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7" w:rightFromText="187" w:horzAnchor="margin" w:tblpXSpec="center" w:tblpY="2881"/>
        <w:tblW w:w="4000" w:type="pct"/>
        <w:tblBorders>
          <w:left w:val="single" w:sz="18" w:space="0" w:color="D34817" w:themeColor="accent1"/>
        </w:tblBorders>
        <w:tblLook w:val="04A0" w:firstRow="1" w:lastRow="0" w:firstColumn="1" w:lastColumn="0" w:noHBand="0" w:noVBand="1"/>
      </w:tblPr>
      <w:tblGrid>
        <w:gridCol w:w="7238"/>
      </w:tblGrid>
      <w:tr w:rsidR="00E15E33" w:rsidRPr="000A68AE" w14:paraId="1328A1EC" w14:textId="77777777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51E6827C" w14:textId="77777777" w:rsidR="00E15E33" w:rsidRPr="000A68AE" w:rsidRDefault="006E2408" w:rsidP="00D74CD3">
            <w:pPr>
              <w:pStyle w:val="Bezriadkovania"/>
              <w:rPr>
                <w:rFonts w:ascii="Century Gothic" w:eastAsiaTheme="majorEastAsia" w:hAnsi="Century Gothic" w:cstheme="majorBidi"/>
              </w:rPr>
            </w:pPr>
            <w:sdt>
              <w:sdtPr>
                <w:rPr>
                  <w:rFonts w:ascii="Century Gothic" w:eastAsiaTheme="majorEastAsia" w:hAnsi="Century Gothic" w:cstheme="majorBidi"/>
                </w:rPr>
                <w:alias w:val="Spoločnosť"/>
                <w:id w:val="13406915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sz w:val="32"/>
                  <w:szCs w:val="32"/>
                </w:rPr>
              </w:sdtEndPr>
              <w:sdtContent>
                <w:r w:rsidR="00E15E33" w:rsidRPr="000A68AE">
                  <w:rPr>
                    <w:rFonts w:ascii="Century Gothic" w:eastAsiaTheme="majorEastAsia" w:hAnsi="Century Gothic" w:cstheme="majorBidi"/>
                    <w:sz w:val="32"/>
                    <w:szCs w:val="32"/>
                  </w:rPr>
                  <w:t>VARGA ELEKTRO</w:t>
                </w:r>
              </w:sdtContent>
            </w:sdt>
          </w:p>
        </w:tc>
      </w:tr>
      <w:tr w:rsidR="00E15E33" w:rsidRPr="000A68AE" w14:paraId="46394646" w14:textId="77777777">
        <w:tc>
          <w:tcPr>
            <w:tcW w:w="7672" w:type="dxa"/>
          </w:tcPr>
          <w:sdt>
            <w:sdtPr>
              <w:rPr>
                <w:rFonts w:ascii="Century Gothic" w:eastAsiaTheme="majorEastAsia" w:hAnsi="Century Gothic" w:cstheme="majorBidi"/>
                <w:color w:val="D34817" w:themeColor="accent1"/>
                <w:sz w:val="28"/>
                <w:szCs w:val="28"/>
              </w:rPr>
              <w:alias w:val="Nadpis"/>
              <w:id w:val="13406919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p w14:paraId="18D88A2B" w14:textId="77777777" w:rsidR="00E15E33" w:rsidRPr="000A68AE" w:rsidRDefault="005F2765" w:rsidP="005F2765">
                <w:pPr>
                  <w:pStyle w:val="Bezriadkovania"/>
                  <w:rPr>
                    <w:rFonts w:ascii="Century Gothic" w:eastAsiaTheme="majorEastAsia" w:hAnsi="Century Gothic" w:cstheme="majorBidi"/>
                    <w:color w:val="D34817" w:themeColor="accent1"/>
                    <w:sz w:val="80"/>
                    <w:szCs w:val="80"/>
                  </w:rPr>
                </w:pPr>
                <w:r w:rsidRPr="000A68AE">
                  <w:rPr>
                    <w:rFonts w:ascii="Century Gothic" w:eastAsiaTheme="majorEastAsia" w:hAnsi="Century Gothic" w:cstheme="majorBidi"/>
                    <w:color w:val="D34817" w:themeColor="accent1"/>
                    <w:sz w:val="28"/>
                    <w:szCs w:val="28"/>
                  </w:rPr>
                  <w:t>Technická správa</w:t>
                </w:r>
              </w:p>
            </w:sdtContent>
          </w:sdt>
        </w:tc>
      </w:tr>
      <w:tr w:rsidR="00E15E33" w:rsidRPr="000A68AE" w14:paraId="0DEB47B5" w14:textId="77777777">
        <w:sdt>
          <w:sdtPr>
            <w:rPr>
              <w:rFonts w:ascii="Century Gothic" w:eastAsiaTheme="majorEastAsia" w:hAnsi="Century Gothic" w:cstheme="majorBidi"/>
            </w:rPr>
            <w:alias w:val="Podnadpis"/>
            <w:id w:val="13406923"/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EndPr/>
          <w:sdtContent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1E49BD2E" w14:textId="77777777" w:rsidR="00E15E33" w:rsidRPr="000A68AE" w:rsidRDefault="00785A25" w:rsidP="00395B75">
                <w:pPr>
                  <w:pStyle w:val="Bezriadkovania"/>
                  <w:rPr>
                    <w:rFonts w:ascii="Century Gothic" w:eastAsiaTheme="majorEastAsia" w:hAnsi="Century Gothic" w:cstheme="majorBidi"/>
                  </w:rPr>
                </w:pPr>
                <w:r w:rsidRPr="000A68AE">
                  <w:rPr>
                    <w:rFonts w:ascii="Century Gothic" w:eastAsiaTheme="majorEastAsia" w:hAnsi="Century Gothic" w:cstheme="majorBidi"/>
                  </w:rPr>
                  <w:t>Vyhradené technické zariadenie elektrické</w:t>
                </w:r>
              </w:p>
            </w:tc>
          </w:sdtContent>
        </w:sdt>
      </w:tr>
    </w:tbl>
    <w:p w14:paraId="162AB4DC" w14:textId="77777777" w:rsidR="00E15E33" w:rsidRPr="000A68AE" w:rsidRDefault="00D97A37">
      <w:pPr>
        <w:rPr>
          <w:rFonts w:ascii="Century Gothic" w:hAnsi="Century Gothic"/>
        </w:rPr>
      </w:pPr>
      <w:r w:rsidRPr="000A68AE">
        <w:rPr>
          <w:rFonts w:ascii="Century Gothic" w:hAnsi="Century Gothic"/>
          <w:noProof/>
          <w:color w:val="D34817" w:themeColor="accent1"/>
          <w:sz w:val="18"/>
          <w:szCs w:val="18"/>
          <w:lang w:eastAsia="sk-SK"/>
        </w:rPr>
        <w:drawing>
          <wp:anchor distT="0" distB="0" distL="114300" distR="114300" simplePos="0" relativeHeight="251656704" behindDoc="1" locked="0" layoutInCell="1" allowOverlap="1" wp14:anchorId="1B384C6E" wp14:editId="59D8E536">
            <wp:simplePos x="0" y="0"/>
            <wp:positionH relativeFrom="margin">
              <wp:align>right</wp:align>
            </wp:positionH>
            <wp:positionV relativeFrom="paragraph">
              <wp:posOffset>607</wp:posOffset>
            </wp:positionV>
            <wp:extent cx="1962860" cy="1294411"/>
            <wp:effectExtent l="0" t="0" r="0" b="1270"/>
            <wp:wrapNone/>
            <wp:docPr id="1" name="Obrázok 0" descr="Logo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2860" cy="12944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A1E50">
        <w:rPr>
          <w:rFonts w:ascii="Century Gothic" w:hAnsi="Century Gothic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70DE2CDE" wp14:editId="166C4234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6931025" cy="10034905"/>
                <wp:effectExtent l="6985" t="6350" r="15240" b="7620"/>
                <wp:wrapNone/>
                <wp:docPr id="19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31025" cy="10034905"/>
                        </a:xfrm>
                        <a:prstGeom prst="roundRect">
                          <a:avLst>
                            <a:gd name="adj" fmla="val 4023"/>
                          </a:avLst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92000</wp14:pctWidth>
                </wp14:sizeRelH>
                <wp14:sizeRelV relativeFrom="page">
                  <wp14:pctHeight>94000</wp14:pctHeight>
                </wp14:sizeRelV>
              </wp:anchor>
            </w:drawing>
          </mc:Choice>
          <mc:Fallback>
            <w:pict>
              <v:roundrect w14:anchorId="502275CC" id="AutoShape 50" o:spid="_x0000_s1026" style="position:absolute;margin-left:0;margin-top:0;width:545.75pt;height:790.15pt;z-index:251659776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" o:allowincell="f" filled="f" fillcolor="black" strokecolor="black [3213]" strokeweight="1pt">
                <w10:wrap anchorx="page" anchory="page"/>
              </v:roundrect>
            </w:pict>
          </mc:Fallback>
        </mc:AlternateContent>
      </w:r>
    </w:p>
    <w:p w14:paraId="7F69280C" w14:textId="77777777" w:rsidR="00E15E33" w:rsidRPr="000A68AE" w:rsidRDefault="00E15E33">
      <w:pPr>
        <w:rPr>
          <w:rFonts w:ascii="Century Gothic" w:hAnsi="Century Gothic"/>
        </w:rPr>
      </w:pPr>
    </w:p>
    <w:tbl>
      <w:tblPr>
        <w:tblpPr w:leftFromText="187" w:rightFromText="187" w:horzAnchor="margin" w:tblpXSpec="center" w:tblpYSpec="bottom"/>
        <w:tblW w:w="4000" w:type="pct"/>
        <w:tblLook w:val="04A0" w:firstRow="1" w:lastRow="0" w:firstColumn="1" w:lastColumn="0" w:noHBand="0" w:noVBand="1"/>
      </w:tblPr>
      <w:tblGrid>
        <w:gridCol w:w="7257"/>
      </w:tblGrid>
      <w:tr w:rsidR="00E15E33" w:rsidRPr="000A68AE" w14:paraId="23480811" w14:textId="77777777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0032432F" w14:textId="77777777" w:rsidR="00E15E33" w:rsidRPr="000A68AE" w:rsidRDefault="00E15E33">
            <w:pPr>
              <w:pStyle w:val="Bezriadkovania"/>
              <w:rPr>
                <w:rFonts w:ascii="Century Gothic" w:hAnsi="Century Gothic"/>
                <w:color w:val="D34817" w:themeColor="accent1"/>
                <w:sz w:val="18"/>
                <w:szCs w:val="18"/>
              </w:rPr>
            </w:pPr>
          </w:p>
        </w:tc>
      </w:tr>
    </w:tbl>
    <w:p w14:paraId="1D6A2B2D" w14:textId="77777777" w:rsidR="00E15E33" w:rsidRPr="000A68AE" w:rsidRDefault="00E15E33">
      <w:pPr>
        <w:rPr>
          <w:rFonts w:ascii="Century Gothic" w:hAnsi="Century Gothic"/>
          <w:sz w:val="18"/>
          <w:szCs w:val="18"/>
        </w:rPr>
      </w:pPr>
    </w:p>
    <w:tbl>
      <w:tblPr>
        <w:tblpPr w:leftFromText="187" w:rightFromText="187" w:vertAnchor="page" w:horzAnchor="margin" w:tblpY="13863"/>
        <w:tblOverlap w:val="never"/>
        <w:tblW w:w="3516" w:type="pct"/>
        <w:tblLook w:val="04A0" w:firstRow="1" w:lastRow="0" w:firstColumn="1" w:lastColumn="0" w:noHBand="0" w:noVBand="1"/>
      </w:tblPr>
      <w:tblGrid>
        <w:gridCol w:w="6379"/>
      </w:tblGrid>
      <w:tr w:rsidR="00D97A37" w:rsidRPr="000A68AE" w14:paraId="7B16904F" w14:textId="77777777" w:rsidTr="00D97A37">
        <w:tc>
          <w:tcPr>
            <w:tcW w:w="6379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0D072BA7" w14:textId="77777777" w:rsidR="00D97A37" w:rsidRPr="000A68AE" w:rsidRDefault="006E2408" w:rsidP="00D97A37">
            <w:pPr>
              <w:pStyle w:val="Bezriadkovania"/>
              <w:rPr>
                <w:rFonts w:ascii="Century Gothic" w:hAnsi="Century Gothic"/>
                <w:sz w:val="18"/>
                <w:szCs w:val="18"/>
              </w:rPr>
            </w:pPr>
            <w:sdt>
              <w:sdtPr>
                <w:rPr>
                  <w:rFonts w:ascii="Century Gothic" w:hAnsi="Century Gothic"/>
                  <w:sz w:val="18"/>
                  <w:szCs w:val="18"/>
                </w:rPr>
                <w:alias w:val="Autor"/>
                <w:id w:val="15285821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r w:rsidR="00D97A37" w:rsidRPr="000A68AE">
                  <w:rPr>
                    <w:rFonts w:ascii="Century Gothic" w:hAnsi="Century Gothic"/>
                    <w:sz w:val="18"/>
                    <w:szCs w:val="18"/>
                  </w:rPr>
                  <w:t>VARGA ELEKTRO s. r. o., Ľ. Podjavorinskej 1061, 984 01 LUČENEC</w:t>
                </w:r>
              </w:sdtContent>
            </w:sdt>
          </w:p>
          <w:sdt>
            <w:sdtPr>
              <w:rPr>
                <w:rFonts w:ascii="Century Gothic" w:hAnsi="Century Gothic"/>
                <w:sz w:val="18"/>
                <w:szCs w:val="18"/>
              </w:rPr>
              <w:alias w:val="Dátum"/>
              <w:id w:val="13406932"/>
              <w:dataBinding w:prefixMappings="xmlns:ns0='http://schemas.microsoft.com/office/2006/coverPageProps'" w:xpath="/ns0:CoverPageProperties[1]/ns0:PublishDate[1]" w:storeItemID="{55AF091B-3C7A-41E3-B477-F2FDAA23CFDA}"/>
              <w:date w:fullDate="2022-04-08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67225206" w14:textId="54D779E5" w:rsidR="00D97A37" w:rsidRPr="000A68AE" w:rsidRDefault="00FD01A5" w:rsidP="00D97A37">
                <w:pPr>
                  <w:pStyle w:val="Bezriadkovania"/>
                  <w:rPr>
                    <w:rFonts w:ascii="Century Gothic" w:hAnsi="Century Gothic"/>
                    <w:color w:val="D34817" w:themeColor="accent1"/>
                    <w:sz w:val="18"/>
                    <w:szCs w:val="18"/>
                  </w:rPr>
                </w:pPr>
                <w:r>
                  <w:rPr>
                    <w:rFonts w:ascii="Century Gothic" w:hAnsi="Century Gothic"/>
                    <w:sz w:val="18"/>
                    <w:szCs w:val="18"/>
                  </w:rPr>
                  <w:t>08</w:t>
                </w:r>
                <w:r w:rsidR="006F144A">
                  <w:rPr>
                    <w:rFonts w:ascii="Century Gothic" w:hAnsi="Century Gothic"/>
                    <w:sz w:val="18"/>
                    <w:szCs w:val="18"/>
                  </w:rPr>
                  <w:t>.0</w:t>
                </w:r>
                <w:r w:rsidR="00E80784">
                  <w:rPr>
                    <w:rFonts w:ascii="Century Gothic" w:hAnsi="Century Gothic"/>
                    <w:sz w:val="18"/>
                    <w:szCs w:val="18"/>
                  </w:rPr>
                  <w:t>4</w:t>
                </w:r>
                <w:r w:rsidR="002F637C">
                  <w:rPr>
                    <w:rFonts w:ascii="Century Gothic" w:hAnsi="Century Gothic"/>
                    <w:sz w:val="18"/>
                    <w:szCs w:val="18"/>
                  </w:rPr>
                  <w:t>.202</w:t>
                </w:r>
                <w:r>
                  <w:rPr>
                    <w:rFonts w:ascii="Century Gothic" w:hAnsi="Century Gothic"/>
                    <w:sz w:val="18"/>
                    <w:szCs w:val="18"/>
                  </w:rPr>
                  <w:t>2</w:t>
                </w:r>
              </w:p>
            </w:sdtContent>
          </w:sdt>
          <w:p w14:paraId="2AB19E67" w14:textId="77777777" w:rsidR="00D97A37" w:rsidRPr="000A68AE" w:rsidRDefault="00D97A37" w:rsidP="00D97A37">
            <w:pPr>
              <w:pStyle w:val="Bezriadkovania"/>
              <w:rPr>
                <w:rFonts w:ascii="Century Gothic" w:hAnsi="Century Gothic"/>
                <w:color w:val="D34817" w:themeColor="accent1"/>
                <w:sz w:val="18"/>
                <w:szCs w:val="18"/>
              </w:rPr>
            </w:pPr>
          </w:p>
        </w:tc>
      </w:tr>
      <w:tr w:rsidR="00D97A37" w:rsidRPr="000A68AE" w14:paraId="5EAD0CEC" w14:textId="77777777" w:rsidTr="00D97A37">
        <w:tc>
          <w:tcPr>
            <w:tcW w:w="6379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2BAB1E10" w14:textId="77777777" w:rsidR="00D97A37" w:rsidRPr="000A68AE" w:rsidRDefault="00D97A37" w:rsidP="00D97A37">
            <w:pPr>
              <w:pStyle w:val="Bezriadkovania"/>
              <w:rPr>
                <w:rFonts w:ascii="Century Gothic" w:hAnsi="Century Gothic"/>
                <w:color w:val="D34817" w:themeColor="accent1"/>
                <w:sz w:val="18"/>
                <w:szCs w:val="18"/>
              </w:rPr>
            </w:pPr>
          </w:p>
        </w:tc>
      </w:tr>
    </w:tbl>
    <w:p w14:paraId="2FD5B405" w14:textId="0FC1FF7D" w:rsidR="00E15E33" w:rsidRPr="000A68AE" w:rsidRDefault="00EA1E50">
      <w:pPr>
        <w:spacing w:after="200"/>
        <w:rPr>
          <w:rFonts w:ascii="Century Gothic" w:hAnsi="Century Gothic"/>
        </w:rPr>
      </w:pPr>
      <w:r>
        <w:rPr>
          <w:rFonts w:ascii="Century Gothic" w:hAnsi="Century Gothic"/>
          <w:b/>
          <w:bCs/>
          <w:smallCaps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061F50AF" wp14:editId="20732A2A">
                <wp:simplePos x="0" y="0"/>
                <wp:positionH relativeFrom="page">
                  <wp:posOffset>617220</wp:posOffset>
                </wp:positionH>
                <wp:positionV relativeFrom="page">
                  <wp:posOffset>5886450</wp:posOffset>
                </wp:positionV>
                <wp:extent cx="6361430" cy="1398905"/>
                <wp:effectExtent l="7620" t="9525" r="12700" b="10795"/>
                <wp:wrapSquare wrapText="bothSides"/>
                <wp:docPr id="18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1430" cy="1398905"/>
                        </a:xfrm>
                        <a:prstGeom prst="roundRect">
                          <a:avLst>
                            <a:gd name="adj" fmla="val 16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3736AB2" w14:textId="77777777" w:rsidR="00FD01A5" w:rsidRDefault="00FD01A5" w:rsidP="00E80784">
                            <w:pPr>
                              <w:spacing w:after="0" w:line="360" w:lineRule="auto"/>
                              <w:rPr>
                                <w:rFonts w:ascii="Century Gothic" w:eastAsia="Verdana" w:hAnsi="Century Gothic" w:cs="Verdana"/>
                                <w:sz w:val="18"/>
                                <w:szCs w:val="18"/>
                              </w:rPr>
                            </w:pPr>
                            <w:r w:rsidRPr="00FD01A5">
                              <w:rPr>
                                <w:rFonts w:ascii="Century Gothic" w:eastAsia="Verdana" w:hAnsi="Century Gothic" w:cs="Verdana"/>
                                <w:sz w:val="18"/>
                                <w:szCs w:val="18"/>
                              </w:rPr>
                              <w:t>ROZŠIRENIE VÝROBY KRMNÝCH ZMESÍ</w:t>
                            </w:r>
                          </w:p>
                          <w:p w14:paraId="51A712A5" w14:textId="0751AD56" w:rsidR="003F0B66" w:rsidRPr="007177D8" w:rsidRDefault="003F0B66" w:rsidP="00E80784">
                            <w:pPr>
                              <w:spacing w:after="0" w:line="360" w:lineRule="auto"/>
                              <w:rPr>
                                <w:rFonts w:ascii="Century Gothic" w:eastAsia="Verdana" w:hAnsi="Century Gothic" w:cs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eastAsia="Verdana" w:hAnsi="Century Gothic" w:cs="Verdana"/>
                                <w:sz w:val="18"/>
                                <w:szCs w:val="18"/>
                              </w:rPr>
                              <w:t>S</w:t>
                            </w:r>
                            <w:r w:rsidRPr="001D4637">
                              <w:rPr>
                                <w:rFonts w:ascii="Century Gothic" w:eastAsia="Verdana" w:hAnsi="Century Gothic" w:cs="Verdana"/>
                                <w:sz w:val="18"/>
                                <w:szCs w:val="18"/>
                              </w:rPr>
                              <w:t>ilnoprúdová</w:t>
                            </w:r>
                            <w:r>
                              <w:rPr>
                                <w:rFonts w:ascii="Century Gothic" w:eastAsia="Verdana" w:hAnsi="Century Gothic" w:cs="Verdana"/>
                                <w:sz w:val="18"/>
                                <w:szCs w:val="18"/>
                              </w:rPr>
                              <w:t xml:space="preserve"> svetelná, zásuvková a motorická</w:t>
                            </w:r>
                            <w:r w:rsidRPr="007177D8">
                              <w:rPr>
                                <w:rFonts w:ascii="Century Gothic" w:eastAsia="Verdana" w:hAnsi="Century Gothic" w:cs="Verdana"/>
                                <w:sz w:val="18"/>
                                <w:szCs w:val="18"/>
                              </w:rPr>
                              <w:t xml:space="preserve"> elektroinštalácia</w:t>
                            </w:r>
                            <w:r>
                              <w:rPr>
                                <w:rFonts w:ascii="Century Gothic" w:eastAsia="Verdana" w:hAnsi="Century Gothic" w:cs="Verdana"/>
                                <w:sz w:val="18"/>
                                <w:szCs w:val="18"/>
                              </w:rPr>
                              <w:t>,</w:t>
                            </w:r>
                            <w:r w:rsidRPr="007177D8">
                              <w:rPr>
                                <w:rFonts w:ascii="Century Gothic" w:eastAsia="Verdana" w:hAnsi="Century Gothic" w:cs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eastAsia="Verdana" w:hAnsi="Century Gothic" w:cs="Verdana"/>
                                <w:sz w:val="18"/>
                                <w:szCs w:val="18"/>
                              </w:rPr>
                              <w:t>vonkajšia a vnútorná ochrana pred atmosférickými vplyvmi</w:t>
                            </w:r>
                          </w:p>
                          <w:p w14:paraId="6725237B" w14:textId="1A6D2E32" w:rsidR="003F0B66" w:rsidRPr="00C465FB" w:rsidRDefault="00FD01A5" w:rsidP="00FD01A5">
                            <w:pPr>
                              <w:spacing w:after="0" w:line="360" w:lineRule="auto"/>
                              <w:rPr>
                                <w:rFonts w:ascii="Century Gothic" w:eastAsia="Verdana" w:hAnsi="Century Gothic" w:cs="Verdana"/>
                                <w:sz w:val="18"/>
                                <w:szCs w:val="18"/>
                              </w:rPr>
                            </w:pPr>
                            <w:r w:rsidRPr="00FD01A5">
                              <w:rPr>
                                <w:rFonts w:ascii="Century Gothic" w:eastAsia="Verdana" w:hAnsi="Century Gothic" w:cs="Verdana"/>
                                <w:sz w:val="18"/>
                                <w:szCs w:val="18"/>
                              </w:rPr>
                              <w:t>AGRORIS, s.r.o.,  Potravinárska 3694, 979 01  Rimavská Sobota, IČO: 31 607 969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1F50AF" id="AutoShape 53" o:spid="_x0000_s1026" style="position:absolute;margin-left:48.6pt;margin-top:463.5pt;width:500.9pt;height:110.1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05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" o:allowincell="f" strokecolor="#d34817 [3204]">
                <v:textbox>
                  <w:txbxContent>
                    <w:p w14:paraId="63736AB2" w14:textId="77777777" w:rsidR="00FD01A5" w:rsidRDefault="00FD01A5" w:rsidP="00E80784">
                      <w:pPr>
                        <w:spacing w:after="0" w:line="360" w:lineRule="auto"/>
                        <w:rPr>
                          <w:rFonts w:ascii="Century Gothic" w:eastAsia="Verdana" w:hAnsi="Century Gothic" w:cs="Verdana"/>
                          <w:sz w:val="18"/>
                          <w:szCs w:val="18"/>
                        </w:rPr>
                      </w:pPr>
                      <w:r w:rsidRPr="00FD01A5">
                        <w:rPr>
                          <w:rFonts w:ascii="Century Gothic" w:eastAsia="Verdana" w:hAnsi="Century Gothic" w:cs="Verdana"/>
                          <w:sz w:val="18"/>
                          <w:szCs w:val="18"/>
                        </w:rPr>
                        <w:t>ROZŠIRENIE VÝROBY KRMNÝCH ZMESÍ</w:t>
                      </w:r>
                    </w:p>
                    <w:p w14:paraId="51A712A5" w14:textId="0751AD56" w:rsidR="003F0B66" w:rsidRPr="007177D8" w:rsidRDefault="003F0B66" w:rsidP="00E80784">
                      <w:pPr>
                        <w:spacing w:after="0" w:line="360" w:lineRule="auto"/>
                        <w:rPr>
                          <w:rFonts w:ascii="Century Gothic" w:eastAsia="Verdana" w:hAnsi="Century Gothic" w:cs="Verdana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eastAsia="Verdana" w:hAnsi="Century Gothic" w:cs="Verdana"/>
                          <w:sz w:val="18"/>
                          <w:szCs w:val="18"/>
                        </w:rPr>
                        <w:t>S</w:t>
                      </w:r>
                      <w:r w:rsidRPr="001D4637">
                        <w:rPr>
                          <w:rFonts w:ascii="Century Gothic" w:eastAsia="Verdana" w:hAnsi="Century Gothic" w:cs="Verdana"/>
                          <w:sz w:val="18"/>
                          <w:szCs w:val="18"/>
                        </w:rPr>
                        <w:t>ilnoprúdová</w:t>
                      </w:r>
                      <w:r>
                        <w:rPr>
                          <w:rFonts w:ascii="Century Gothic" w:eastAsia="Verdana" w:hAnsi="Century Gothic" w:cs="Verdana"/>
                          <w:sz w:val="18"/>
                          <w:szCs w:val="18"/>
                        </w:rPr>
                        <w:t xml:space="preserve"> svetelná, zásuvková a motorická</w:t>
                      </w:r>
                      <w:r w:rsidRPr="007177D8">
                        <w:rPr>
                          <w:rFonts w:ascii="Century Gothic" w:eastAsia="Verdana" w:hAnsi="Century Gothic" w:cs="Verdana"/>
                          <w:sz w:val="18"/>
                          <w:szCs w:val="18"/>
                        </w:rPr>
                        <w:t xml:space="preserve"> elektroinštalácia</w:t>
                      </w:r>
                      <w:r>
                        <w:rPr>
                          <w:rFonts w:ascii="Century Gothic" w:eastAsia="Verdana" w:hAnsi="Century Gothic" w:cs="Verdana"/>
                          <w:sz w:val="18"/>
                          <w:szCs w:val="18"/>
                        </w:rPr>
                        <w:t>,</w:t>
                      </w:r>
                      <w:r w:rsidRPr="007177D8">
                        <w:rPr>
                          <w:rFonts w:ascii="Century Gothic" w:eastAsia="Verdana" w:hAnsi="Century Gothic" w:cs="Verdan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entury Gothic" w:eastAsia="Verdana" w:hAnsi="Century Gothic" w:cs="Verdana"/>
                          <w:sz w:val="18"/>
                          <w:szCs w:val="18"/>
                        </w:rPr>
                        <w:t>vonkajšia a vnútorná ochrana pred atmosférickými vplyvmi</w:t>
                      </w:r>
                    </w:p>
                    <w:p w14:paraId="6725237B" w14:textId="1A6D2E32" w:rsidR="003F0B66" w:rsidRPr="00C465FB" w:rsidRDefault="00FD01A5" w:rsidP="00FD01A5">
                      <w:pPr>
                        <w:spacing w:after="0" w:line="360" w:lineRule="auto"/>
                        <w:rPr>
                          <w:rFonts w:ascii="Century Gothic" w:eastAsia="Verdana" w:hAnsi="Century Gothic" w:cs="Verdana"/>
                          <w:sz w:val="18"/>
                          <w:szCs w:val="18"/>
                        </w:rPr>
                      </w:pPr>
                      <w:r w:rsidRPr="00FD01A5">
                        <w:rPr>
                          <w:rFonts w:ascii="Century Gothic" w:eastAsia="Verdana" w:hAnsi="Century Gothic" w:cs="Verdana"/>
                          <w:sz w:val="18"/>
                          <w:szCs w:val="18"/>
                        </w:rPr>
                        <w:t>AGRORIS, s.r.o.,  Potravinárska 3694, 979 01  Rimavská Sobota, IČO: 31 607 969</w:t>
                      </w:r>
                    </w:p>
                  </w:txbxContent>
                </v:textbox>
                <w10:wrap type="square" anchorx="page" anchory="page"/>
              </v:roundrect>
            </w:pict>
          </mc:Fallback>
        </mc:AlternateContent>
      </w:r>
      <w:r w:rsidR="00E15E33" w:rsidRPr="000A68AE">
        <w:rPr>
          <w:rFonts w:ascii="Century Gothic" w:hAnsi="Century Gothic"/>
          <w:b/>
          <w:bCs/>
          <w:smallCaps/>
        </w:rPr>
        <w:br w:type="page"/>
      </w:r>
    </w:p>
    <w:p w14:paraId="2504F6DD" w14:textId="77777777" w:rsidR="00B21B50" w:rsidRPr="000A68AE" w:rsidRDefault="006E2408" w:rsidP="00B21B50">
      <w:pPr>
        <w:pStyle w:val="Nzov"/>
        <w:rPr>
          <w:rFonts w:ascii="Century Gothic" w:hAnsi="Century Gothic"/>
          <w:smallCaps w:val="0"/>
        </w:rPr>
      </w:pPr>
      <w:sdt>
        <w:sdtPr>
          <w:rPr>
            <w:rFonts w:ascii="Century Gothic" w:hAnsi="Century Gothic"/>
            <w:smallCaps w:val="0"/>
            <w:sz w:val="22"/>
            <w:szCs w:val="22"/>
          </w:rPr>
          <w:alias w:val="Názov"/>
          <w:tag w:val="Názov"/>
          <w:id w:val="11808329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r w:rsidR="00B21B50" w:rsidRPr="000A68AE">
            <w:rPr>
              <w:rFonts w:ascii="Century Gothic" w:hAnsi="Century Gothic"/>
              <w:smallCaps w:val="0"/>
              <w:sz w:val="22"/>
              <w:szCs w:val="22"/>
            </w:rPr>
            <w:t>Technická správa</w:t>
          </w:r>
        </w:sdtContent>
      </w:sdt>
    </w:p>
    <w:p w14:paraId="0FBC3675" w14:textId="07EDE771" w:rsidR="00B21B50" w:rsidRPr="005C2D7F" w:rsidRDefault="006E2408" w:rsidP="005C2D7F">
      <w:pPr>
        <w:pStyle w:val="Podtitul"/>
        <w:jc w:val="right"/>
        <w:rPr>
          <w:rFonts w:ascii="Century Gothic" w:hAnsi="Century Gothic"/>
        </w:rPr>
      </w:pPr>
      <w:sdt>
        <w:sdtPr>
          <w:rPr>
            <w:rFonts w:ascii="Century Gothic" w:hAnsi="Century Gothic"/>
            <w:sz w:val="16"/>
            <w:szCs w:val="18"/>
          </w:rPr>
          <w:alias w:val="Podtitul"/>
          <w:tag w:val="Podtitul"/>
          <w:id w:val="11808339"/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B21B50" w:rsidRPr="000A68AE">
            <w:rPr>
              <w:rFonts w:ascii="Century Gothic" w:hAnsi="Century Gothic"/>
              <w:sz w:val="16"/>
              <w:szCs w:val="18"/>
            </w:rPr>
            <w:t>Vyhradené technické zariadenie elektrické</w:t>
          </w:r>
        </w:sdtContent>
      </w:sdt>
    </w:p>
    <w:p w14:paraId="4281EEF6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OBSAH :</w:t>
      </w:r>
    </w:p>
    <w:p w14:paraId="0DB91FA6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11FFD356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1.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Základné údaje</w:t>
      </w:r>
    </w:p>
    <w:p w14:paraId="1E5B4E48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1.1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Predmet riešenia a rozsah technickej dokumentácie</w:t>
      </w:r>
    </w:p>
    <w:p w14:paraId="2FD6D0F0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1.2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Východzie podklady pri návrhu technickej dokumentácie</w:t>
      </w:r>
    </w:p>
    <w:p w14:paraId="5F1A442D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1.3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Rozsah technickej dokumentácie</w:t>
      </w:r>
    </w:p>
    <w:p w14:paraId="0DB66D02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1.4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Určenie vonkajších vplyvov</w:t>
      </w:r>
    </w:p>
    <w:p w14:paraId="2A80A677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1.5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Predpisy, normy a odkazy použité pri riešení technickej dokumentácie</w:t>
      </w:r>
    </w:p>
    <w:p w14:paraId="247EFAAC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1.6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Požiadavky na krytie elektrických predmetov</w:t>
      </w:r>
    </w:p>
    <w:p w14:paraId="3663715A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1.7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Požiadavky na skratovú bezpečnosť</w:t>
      </w:r>
    </w:p>
    <w:p w14:paraId="20004D82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1.8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Rozdelenie elektrických zariadení z hľadiska miery ohrozenia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 xml:space="preserve">  </w:t>
      </w:r>
    </w:p>
    <w:p w14:paraId="46AA3677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1.9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Ochranné pásma elektrických vedení</w:t>
      </w:r>
    </w:p>
    <w:p w14:paraId="0AF83C97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703919A9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2.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Technické údaje</w:t>
      </w:r>
    </w:p>
    <w:p w14:paraId="599A5A0F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2.1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Napäťová sústava a ochrana pred úrazom elektrickým prúdom</w:t>
      </w:r>
    </w:p>
    <w:p w14:paraId="117DE06C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2.2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Vypínanie elektrickej energie počas požiaru</w:t>
      </w:r>
    </w:p>
    <w:p w14:paraId="25174316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2.3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Základné údaje o zdroji resp. o zdrojoch</w:t>
      </w:r>
    </w:p>
    <w:p w14:paraId="08757125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2.4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Pr="000A68AE">
        <w:rPr>
          <w:rFonts w:ascii="Century Gothic" w:eastAsia="Verdana" w:hAnsi="Century Gothic" w:cs="Verdana"/>
          <w:kern w:val="0"/>
          <w:sz w:val="16"/>
          <w:szCs w:val="16"/>
          <w:lang w:val="sk-SK"/>
        </w:rPr>
        <w:t>Požiadavky na záruku napájania</w:t>
      </w:r>
    </w:p>
    <w:p w14:paraId="1C825D3A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2.5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Údaje o výkone a energetická bilancia</w:t>
      </w:r>
    </w:p>
    <w:p w14:paraId="503F4A2B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2.6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Meranie spotreby elektrickej energie</w:t>
      </w:r>
    </w:p>
    <w:p w14:paraId="270D3421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4095AE08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3.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Technické riešenie</w:t>
      </w:r>
    </w:p>
    <w:p w14:paraId="49422CCB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3.1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Druhy vodičov, káblov a ich uloženie</w:t>
      </w:r>
    </w:p>
    <w:p w14:paraId="0ABD30F4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3.2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Dimenzovanie elektrických zariadení</w:t>
      </w:r>
    </w:p>
    <w:p w14:paraId="170BC5E1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3.3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Ochranné prístroje a káblové vedenia</w:t>
      </w:r>
    </w:p>
    <w:p w14:paraId="39B2F5EC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3.4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Prístupnosť k elektrickým zariadeniam</w:t>
      </w:r>
    </w:p>
    <w:p w14:paraId="21912685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3.5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Elektrická prípojka NN</w:t>
      </w:r>
    </w:p>
    <w:p w14:paraId="587F703E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3.6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Ochranné pospájanie</w:t>
      </w:r>
    </w:p>
    <w:p w14:paraId="2C01CFA5" w14:textId="0EA54549" w:rsidR="00B21B50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3.7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Silnoprúdová svetelná, zásuvková a motorická inštalácia</w:t>
      </w:r>
    </w:p>
    <w:p w14:paraId="5C87AD9A" w14:textId="0CE90056" w:rsidR="00B21B50" w:rsidRDefault="0044223D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D00441">
        <w:rPr>
          <w:rFonts w:ascii="Century Gothic" w:eastAsia="Verdana" w:hAnsi="Century Gothic" w:cs="Verdana"/>
          <w:sz w:val="16"/>
          <w:szCs w:val="16"/>
          <w:lang w:val="sk-SK"/>
        </w:rPr>
        <w:t>3.8</w:t>
      </w:r>
      <w:r w:rsidRPr="00D00441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="00B21B50" w:rsidRPr="000A68AE">
        <w:rPr>
          <w:rFonts w:ascii="Century Gothic" w:eastAsia="Verdana" w:hAnsi="Century Gothic" w:cs="Verdana"/>
          <w:sz w:val="16"/>
          <w:szCs w:val="16"/>
          <w:lang w:val="sk-SK"/>
        </w:rPr>
        <w:t>Vonkajšia a vnútorná ochrana pred atmosférickými vplyvmi</w:t>
      </w:r>
    </w:p>
    <w:p w14:paraId="2C1AA27A" w14:textId="0912CAAA" w:rsidR="00EF3DD8" w:rsidRDefault="00EF3DD8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58F4B1EA" w14:textId="77777777" w:rsidR="00EF3DD8" w:rsidRPr="00686EBE" w:rsidRDefault="00EF3DD8" w:rsidP="00EF3DD8">
      <w:pPr>
        <w:pStyle w:val="Standard"/>
        <w:spacing w:line="360" w:lineRule="auto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bookmarkStart w:id="0" w:name="_Hlk23414939"/>
      <w:r w:rsidRPr="00686EB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 xml:space="preserve">4. </w:t>
      </w:r>
      <w:r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Ochrana životného prostredia</w:t>
      </w:r>
    </w:p>
    <w:p w14:paraId="3E5A40FD" w14:textId="77777777" w:rsidR="00EF3DD8" w:rsidRPr="00686EBE" w:rsidRDefault="00EF3DD8" w:rsidP="00EF3DD8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686EBE">
        <w:rPr>
          <w:rFonts w:ascii="Century Gothic" w:eastAsia="Verdana" w:hAnsi="Century Gothic" w:cs="Verdana"/>
          <w:sz w:val="16"/>
          <w:szCs w:val="16"/>
          <w:lang w:val="sk-SK"/>
        </w:rPr>
        <w:t>4.1</w:t>
      </w:r>
      <w:r w:rsidRPr="00686EBE">
        <w:rPr>
          <w:rFonts w:ascii="Century Gothic" w:eastAsia="Verdana" w:hAnsi="Century Gothic" w:cs="Verdana"/>
          <w:sz w:val="16"/>
          <w:szCs w:val="16"/>
          <w:lang w:val="sk-SK"/>
        </w:rPr>
        <w:tab/>
        <w:t>Ochrana z hľadiska štátnej správy na  úseku ochrany prírody a krajiny</w:t>
      </w:r>
    </w:p>
    <w:p w14:paraId="277C01BA" w14:textId="77777777" w:rsidR="00EF3DD8" w:rsidRDefault="00EF3DD8" w:rsidP="00EF3DD8">
      <w:pPr>
        <w:pStyle w:val="Standard"/>
        <w:spacing w:line="276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686EBE">
        <w:rPr>
          <w:rFonts w:ascii="Century Gothic" w:eastAsia="Verdana" w:hAnsi="Century Gothic" w:cs="Verdana"/>
          <w:sz w:val="16"/>
          <w:szCs w:val="16"/>
          <w:lang w:val="sk-SK"/>
        </w:rPr>
        <w:t>4.2</w:t>
      </w:r>
      <w:r w:rsidRPr="00686EBE">
        <w:rPr>
          <w:rFonts w:ascii="Century Gothic" w:eastAsia="Verdana" w:hAnsi="Century Gothic" w:cs="Verdana"/>
          <w:sz w:val="16"/>
          <w:szCs w:val="16"/>
          <w:lang w:val="sk-SK"/>
        </w:rPr>
        <w:tab/>
        <w:t>Ochrana z hľadiska štátnej správy na úseku odpadového hospodárstva</w:t>
      </w:r>
      <w:bookmarkEnd w:id="0"/>
    </w:p>
    <w:p w14:paraId="5C1BE3C8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34FE4CA5" w14:textId="671EE77C" w:rsidR="00B21B50" w:rsidRPr="000A68AE" w:rsidRDefault="00EF3DD8" w:rsidP="00B21B50">
      <w:pPr>
        <w:spacing w:after="0" w:line="360" w:lineRule="auto"/>
        <w:rPr>
          <w:rFonts w:ascii="Century Gothic" w:hAnsi="Century Gothic"/>
          <w:sz w:val="16"/>
          <w:szCs w:val="16"/>
        </w:rPr>
      </w:pPr>
      <w:r>
        <w:rPr>
          <w:rFonts w:ascii="Century Gothic" w:eastAsia="Verdana" w:hAnsi="Century Gothic" w:cs="Verdana"/>
          <w:b/>
          <w:bCs/>
          <w:sz w:val="16"/>
          <w:szCs w:val="16"/>
        </w:rPr>
        <w:t>5</w:t>
      </w:r>
      <w:r w:rsidR="00B21B50" w:rsidRPr="000A68AE">
        <w:rPr>
          <w:rFonts w:ascii="Century Gothic" w:eastAsia="Verdana" w:hAnsi="Century Gothic" w:cs="Verdana"/>
          <w:b/>
          <w:bCs/>
          <w:sz w:val="16"/>
          <w:szCs w:val="16"/>
        </w:rPr>
        <w:t>.</w:t>
      </w:r>
      <w:r w:rsidR="00B21B50" w:rsidRPr="000A68AE">
        <w:rPr>
          <w:rFonts w:ascii="Century Gothic" w:eastAsia="Verdana" w:hAnsi="Century Gothic" w:cs="Verdana"/>
          <w:b/>
          <w:bCs/>
          <w:sz w:val="16"/>
          <w:szCs w:val="16"/>
        </w:rPr>
        <w:tab/>
        <w:t>Záver</w:t>
      </w:r>
    </w:p>
    <w:p w14:paraId="1ACF1961" w14:textId="418B21D3" w:rsidR="00B21B50" w:rsidRPr="000A68AE" w:rsidRDefault="00EF3DD8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>
        <w:rPr>
          <w:rFonts w:ascii="Century Gothic" w:eastAsia="Verdana" w:hAnsi="Century Gothic" w:cs="Verdana"/>
          <w:sz w:val="16"/>
          <w:szCs w:val="16"/>
          <w:lang w:val="sk-SK"/>
        </w:rPr>
        <w:t>5</w:t>
      </w:r>
      <w:r w:rsidR="00B21B50" w:rsidRPr="000A68AE">
        <w:rPr>
          <w:rFonts w:ascii="Century Gothic" w:eastAsia="Verdana" w:hAnsi="Century Gothic" w:cs="Verdana"/>
          <w:sz w:val="16"/>
          <w:szCs w:val="16"/>
          <w:lang w:val="sk-SK"/>
        </w:rPr>
        <w:t>.1</w:t>
      </w:r>
      <w:r w:rsidR="00B21B50"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Vyhodnotenie neodstrániteľných nebezpečenstiev a neodstrániteľných ohrození</w:t>
      </w:r>
    </w:p>
    <w:p w14:paraId="160D6400" w14:textId="6226E3A2" w:rsidR="00B21B50" w:rsidRPr="000A68AE" w:rsidRDefault="00EF3DD8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>
        <w:rPr>
          <w:rFonts w:ascii="Century Gothic" w:eastAsia="Verdana" w:hAnsi="Century Gothic" w:cs="Verdana"/>
          <w:sz w:val="16"/>
          <w:szCs w:val="16"/>
          <w:lang w:val="sk-SK"/>
        </w:rPr>
        <w:t>5</w:t>
      </w:r>
      <w:r w:rsidR="00B21B50" w:rsidRPr="000A68AE">
        <w:rPr>
          <w:rFonts w:ascii="Century Gothic" w:eastAsia="Verdana" w:hAnsi="Century Gothic" w:cs="Verdana"/>
          <w:sz w:val="16"/>
          <w:szCs w:val="16"/>
          <w:lang w:val="sk-SK"/>
        </w:rPr>
        <w:t>.2</w:t>
      </w:r>
      <w:r w:rsidR="00B21B50"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Podmienky uvedenia vyhradeného technického zariadenia do prevádzky</w:t>
      </w:r>
    </w:p>
    <w:p w14:paraId="1AC20B99" w14:textId="1DA5B16C" w:rsidR="00B21B50" w:rsidRPr="000A68AE" w:rsidRDefault="00EF3DD8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>
        <w:rPr>
          <w:rFonts w:ascii="Century Gothic" w:eastAsia="Verdana" w:hAnsi="Century Gothic" w:cs="Verdana"/>
          <w:sz w:val="16"/>
          <w:szCs w:val="16"/>
          <w:lang w:val="sk-SK"/>
        </w:rPr>
        <w:t>5</w:t>
      </w:r>
      <w:r w:rsidR="00B21B50" w:rsidRPr="000A68AE">
        <w:rPr>
          <w:rFonts w:ascii="Century Gothic" w:eastAsia="Verdana" w:hAnsi="Century Gothic" w:cs="Verdana"/>
          <w:sz w:val="16"/>
          <w:szCs w:val="16"/>
          <w:lang w:val="sk-SK"/>
        </w:rPr>
        <w:t>.3</w:t>
      </w:r>
      <w:r w:rsidR="00B21B50"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Záverečné ustanovenia</w:t>
      </w:r>
    </w:p>
    <w:p w14:paraId="2143BDE2" w14:textId="77777777" w:rsidR="00B21B50" w:rsidRPr="000A68AE" w:rsidRDefault="00B21B50" w:rsidP="00B21B50">
      <w:pPr>
        <w:spacing w:after="0" w:line="360" w:lineRule="auto"/>
        <w:ind w:firstLine="709"/>
        <w:rPr>
          <w:rFonts w:ascii="Century Gothic" w:eastAsia="Verdana" w:hAnsi="Century Gothic" w:cs="Verdana"/>
          <w:b/>
          <w:bCs/>
          <w:sz w:val="16"/>
          <w:szCs w:val="16"/>
        </w:rPr>
      </w:pPr>
    </w:p>
    <w:p w14:paraId="3ED83DA6" w14:textId="77777777" w:rsidR="00B21B50" w:rsidRPr="000A68AE" w:rsidRDefault="00B21B50" w:rsidP="00B21B50">
      <w:pPr>
        <w:spacing w:after="0" w:line="360" w:lineRule="auto"/>
        <w:ind w:firstLine="709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</w:rPr>
        <w:t>Prílohy</w:t>
      </w:r>
    </w:p>
    <w:p w14:paraId="08C1EC24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1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Protokol o určení vonkajších vplyvov</w:t>
      </w:r>
    </w:p>
    <w:p w14:paraId="2291C30C" w14:textId="77777777" w:rsidR="00EF3DD8" w:rsidRDefault="00B21B50" w:rsidP="00EF3DD8">
      <w:pPr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2</w:t>
      </w:r>
      <w:r w:rsidRPr="000A68AE">
        <w:rPr>
          <w:rFonts w:ascii="Century Gothic" w:eastAsia="Verdana" w:hAnsi="Century Gothic" w:cs="Verdana"/>
          <w:sz w:val="16"/>
          <w:szCs w:val="16"/>
        </w:rPr>
        <w:tab/>
        <w:t>Tabuľka zostavenia vonkajších vplyvov</w:t>
      </w:r>
    </w:p>
    <w:p w14:paraId="13BFC71C" w14:textId="57318A41" w:rsidR="00B21B50" w:rsidRPr="000A68AE" w:rsidRDefault="00B21B50" w:rsidP="00EF3DD8">
      <w:pPr>
        <w:rPr>
          <w:rFonts w:ascii="Century Gothic" w:eastAsia="Verdana" w:hAnsi="Century Gothic" w:cs="Verdana"/>
          <w:b/>
          <w:bCs/>
          <w:sz w:val="16"/>
          <w:szCs w:val="16"/>
          <w:u w:val="single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u w:val="single"/>
        </w:rPr>
        <w:lastRenderedPageBreak/>
        <w:t>1.  ZÁKLADNÉ  ÚDAJE</w:t>
      </w:r>
    </w:p>
    <w:p w14:paraId="3F463944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u w:val="single"/>
          <w:lang w:val="sk-SK"/>
        </w:rPr>
      </w:pPr>
    </w:p>
    <w:p w14:paraId="040FB31C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1.1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Predmet riešenia technickej dokumentácie</w:t>
      </w:r>
    </w:p>
    <w:p w14:paraId="6956DEA2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44A7E629" w14:textId="77777777" w:rsidR="00B21B50" w:rsidRDefault="00B21B50" w:rsidP="00B21B50">
      <w:pPr>
        <w:pStyle w:val="Standard"/>
        <w:tabs>
          <w:tab w:val="left" w:pos="4984"/>
        </w:tabs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Špecifikácia predmetu riešenia projektovej dokumentácie:</w:t>
      </w:r>
      <w:r>
        <w:rPr>
          <w:rFonts w:ascii="Century Gothic" w:eastAsia="Verdana" w:hAnsi="Century Gothic" w:cs="Verdana"/>
          <w:sz w:val="16"/>
          <w:szCs w:val="16"/>
          <w:lang w:val="sk-SK"/>
        </w:rPr>
        <w:tab/>
      </w:r>
    </w:p>
    <w:p w14:paraId="78358FA7" w14:textId="77777777" w:rsidR="00B21B50" w:rsidRPr="000A68AE" w:rsidRDefault="00B21B50" w:rsidP="00B21B50">
      <w:pPr>
        <w:pStyle w:val="Standard"/>
        <w:tabs>
          <w:tab w:val="left" w:pos="4984"/>
        </w:tabs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67CA2B38" w14:textId="24B30989" w:rsidR="001F070A" w:rsidRDefault="00B21B50" w:rsidP="002F637C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Stupeň PD: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="00FD01A5">
        <w:rPr>
          <w:rFonts w:ascii="Century Gothic" w:eastAsia="Verdana" w:hAnsi="Century Gothic" w:cs="Verdana"/>
          <w:sz w:val="16"/>
          <w:szCs w:val="16"/>
          <w:lang w:val="sk-SK"/>
        </w:rPr>
        <w:t>SP</w:t>
      </w:r>
    </w:p>
    <w:p w14:paraId="4B640BAD" w14:textId="2AADB880" w:rsidR="00AB285A" w:rsidRDefault="00B21B50" w:rsidP="00AB285A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Názov stavby: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="00FD01A5" w:rsidRPr="00FD01A5">
        <w:rPr>
          <w:rFonts w:ascii="Century Gothic" w:eastAsia="Verdana" w:hAnsi="Century Gothic" w:cs="Verdana"/>
          <w:sz w:val="16"/>
          <w:szCs w:val="16"/>
          <w:lang w:val="sk-SK"/>
        </w:rPr>
        <w:t>ROZŠIRENIE VÝROBY KRMNÝCH ZMESÍ</w:t>
      </w:r>
    </w:p>
    <w:p w14:paraId="3853029E" w14:textId="401F12D1" w:rsidR="00323690" w:rsidRDefault="00B21B50" w:rsidP="00AB285A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Miesto stavby: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  <w:bookmarkStart w:id="1" w:name="_Hlk69108220"/>
      <w:r w:rsidR="00AB285A" w:rsidRPr="00AB285A">
        <w:rPr>
          <w:rFonts w:ascii="Century Gothic" w:eastAsia="Verdana" w:hAnsi="Century Gothic" w:cs="Verdana"/>
          <w:sz w:val="16"/>
          <w:szCs w:val="16"/>
          <w:lang w:val="sk-SK"/>
        </w:rPr>
        <w:t>obec/k.ú.: Ožďany</w:t>
      </w:r>
      <w:r w:rsidR="00AB285A">
        <w:rPr>
          <w:rFonts w:ascii="Century Gothic" w:eastAsia="Verdana" w:hAnsi="Century Gothic" w:cs="Verdana"/>
          <w:sz w:val="16"/>
          <w:szCs w:val="16"/>
          <w:lang w:val="sk-SK"/>
        </w:rPr>
        <w:t xml:space="preserve"> </w:t>
      </w:r>
    </w:p>
    <w:bookmarkEnd w:id="1"/>
    <w:p w14:paraId="547359D7" w14:textId="77777777" w:rsidR="00FD01A5" w:rsidRDefault="00B21B50" w:rsidP="00112AB3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Parcelné číslo: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="00FD01A5" w:rsidRPr="00FD01A5">
        <w:rPr>
          <w:rFonts w:ascii="Century Gothic" w:eastAsia="Verdana" w:hAnsi="Century Gothic" w:cs="Verdana"/>
          <w:sz w:val="16"/>
          <w:szCs w:val="16"/>
          <w:lang w:val="sk-SK"/>
        </w:rPr>
        <w:t xml:space="preserve">C-2864/91, C-2864/92, C-2864/89, C-2864/90, C-2864/93, C-2864/94, E-2714/1, E-2716/2, </w:t>
      </w:r>
    </w:p>
    <w:p w14:paraId="0C86BF1F" w14:textId="77777777" w:rsidR="00FD01A5" w:rsidRDefault="00FD01A5" w:rsidP="00FD01A5">
      <w:pPr>
        <w:pStyle w:val="Standard"/>
        <w:ind w:left="709" w:firstLine="709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FD01A5">
        <w:rPr>
          <w:rFonts w:ascii="Century Gothic" w:eastAsia="Verdana" w:hAnsi="Century Gothic" w:cs="Verdana"/>
          <w:sz w:val="16"/>
          <w:szCs w:val="16"/>
          <w:lang w:val="sk-SK"/>
        </w:rPr>
        <w:t>E-2716/3</w:t>
      </w:r>
    </w:p>
    <w:p w14:paraId="68F1D09A" w14:textId="684A7C12" w:rsidR="00B21B50" w:rsidRPr="000A68AE" w:rsidRDefault="00B21B50" w:rsidP="00FD01A5">
      <w:pPr>
        <w:pStyle w:val="Standard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Okres:</w:t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="00AB285A">
        <w:rPr>
          <w:rFonts w:ascii="Century Gothic" w:eastAsia="Verdana" w:hAnsi="Century Gothic" w:cs="Verdana"/>
          <w:sz w:val="16"/>
          <w:szCs w:val="16"/>
          <w:lang w:val="sk-SK"/>
        </w:rPr>
        <w:t>Rimavská Sobota</w:t>
      </w:r>
    </w:p>
    <w:p w14:paraId="1FDCA400" w14:textId="1C935866" w:rsidR="00B21B50" w:rsidRPr="000A68AE" w:rsidRDefault="00B21B50" w:rsidP="00B21B50">
      <w:pPr>
        <w:pStyle w:val="Bezriadkovania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Kraj:</w:t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="00AB285A">
        <w:rPr>
          <w:rFonts w:ascii="Century Gothic" w:eastAsia="Verdana" w:hAnsi="Century Gothic" w:cs="Verdana"/>
          <w:sz w:val="16"/>
          <w:szCs w:val="16"/>
        </w:rPr>
        <w:t>Banskobystrický</w:t>
      </w:r>
    </w:p>
    <w:p w14:paraId="496A224E" w14:textId="157FA237" w:rsidR="001F070A" w:rsidRDefault="00B21B50" w:rsidP="001F070A">
      <w:pPr>
        <w:pStyle w:val="Bezriadkovania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Investor:</w:t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="00FD01A5" w:rsidRPr="00FD01A5">
        <w:rPr>
          <w:rFonts w:ascii="Century Gothic" w:eastAsia="Verdana" w:hAnsi="Century Gothic" w:cs="Verdana"/>
          <w:sz w:val="16"/>
          <w:szCs w:val="16"/>
        </w:rPr>
        <w:t>AGRORIS, s.r.o.,  Potravinárska 3694, 979 01  Rimavská Sobota, IČO: 31 607 969</w:t>
      </w:r>
    </w:p>
    <w:p w14:paraId="190EA8EE" w14:textId="04A502D4" w:rsidR="00B21B50" w:rsidRPr="000A68AE" w:rsidRDefault="00B21B50" w:rsidP="001F070A">
      <w:pPr>
        <w:pStyle w:val="Bezriadkovania"/>
        <w:ind w:left="1418" w:hanging="1418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Projektant:</w:t>
      </w:r>
      <w:r w:rsidRPr="000A68AE">
        <w:rPr>
          <w:rFonts w:ascii="Century Gothic" w:eastAsia="Verdana" w:hAnsi="Century Gothic" w:cs="Verdana"/>
          <w:sz w:val="16"/>
          <w:szCs w:val="16"/>
        </w:rPr>
        <w:tab/>
        <w:t xml:space="preserve">Bc. Stanislav Varga, autorizovaný stavebný inžinier, registračné číslo autorizačného osvedčenia: </w:t>
      </w:r>
      <w:r w:rsidRPr="000A68AE">
        <w:rPr>
          <w:rFonts w:ascii="Century Gothic" w:eastAsia="Verdana" w:hAnsi="Century Gothic" w:cs="Verdana"/>
          <w:bCs/>
          <w:sz w:val="16"/>
          <w:szCs w:val="16"/>
        </w:rPr>
        <w:t>5287*T*I4 Technické a technologické vybavenie stavieb</w:t>
      </w:r>
    </w:p>
    <w:p w14:paraId="62738003" w14:textId="77777777" w:rsidR="00B21B50" w:rsidRPr="000A68AE" w:rsidRDefault="00B21B50" w:rsidP="00B21B50">
      <w:pPr>
        <w:pStyle w:val="Standard"/>
        <w:ind w:left="1418" w:hanging="1418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Dodávateľ PD: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 xml:space="preserve">Oprávnená organizácia VARGA ELEKTRO s. r. o., Ľ. Podjavorinskej 1061, 984 01 Lučenec </w:t>
      </w:r>
    </w:p>
    <w:p w14:paraId="0402CCDC" w14:textId="41ECBBFA" w:rsidR="00B21B50" w:rsidRDefault="00B21B50" w:rsidP="00B21B50">
      <w:pPr>
        <w:pStyle w:val="Standard"/>
        <w:ind w:left="1418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Číslo oprávnenia 169/2/2013 – EZ – S, O (OU,R,M) – E1, A, B</w:t>
      </w:r>
    </w:p>
    <w:p w14:paraId="31F43266" w14:textId="4813C993" w:rsidR="00FF51E7" w:rsidRPr="000A68AE" w:rsidRDefault="00FF51E7" w:rsidP="00FF51E7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>
        <w:rPr>
          <w:rFonts w:ascii="Century Gothic" w:eastAsia="Verdana" w:hAnsi="Century Gothic" w:cs="Verdana"/>
          <w:sz w:val="16"/>
          <w:szCs w:val="16"/>
          <w:lang w:val="sk-SK"/>
        </w:rPr>
        <w:t>Číslo zákazky:</w:t>
      </w:r>
      <w:r>
        <w:rPr>
          <w:rFonts w:ascii="Century Gothic" w:eastAsia="Verdana" w:hAnsi="Century Gothic" w:cs="Verdana"/>
          <w:sz w:val="16"/>
          <w:szCs w:val="16"/>
          <w:lang w:val="sk-SK"/>
        </w:rPr>
        <w:tab/>
        <w:t>2</w:t>
      </w:r>
      <w:r w:rsidR="00FD01A5">
        <w:rPr>
          <w:rFonts w:ascii="Century Gothic" w:eastAsia="Verdana" w:hAnsi="Century Gothic" w:cs="Verdana"/>
          <w:sz w:val="16"/>
          <w:szCs w:val="16"/>
          <w:lang w:val="sk-SK"/>
        </w:rPr>
        <w:t>2</w:t>
      </w:r>
      <w:r>
        <w:rPr>
          <w:rFonts w:ascii="Century Gothic" w:eastAsia="Verdana" w:hAnsi="Century Gothic" w:cs="Verdana"/>
          <w:sz w:val="16"/>
          <w:szCs w:val="16"/>
          <w:lang w:val="sk-SK"/>
        </w:rPr>
        <w:t>.</w:t>
      </w:r>
      <w:r w:rsidR="00FF6CD0">
        <w:rPr>
          <w:rFonts w:ascii="Century Gothic" w:eastAsia="Verdana" w:hAnsi="Century Gothic" w:cs="Verdana"/>
          <w:sz w:val="16"/>
          <w:szCs w:val="16"/>
          <w:lang w:val="sk-SK"/>
        </w:rPr>
        <w:t>04.</w:t>
      </w:r>
      <w:r w:rsidR="00FD01A5">
        <w:rPr>
          <w:rFonts w:ascii="Century Gothic" w:eastAsia="Verdana" w:hAnsi="Century Gothic" w:cs="Verdana"/>
          <w:sz w:val="16"/>
          <w:szCs w:val="16"/>
          <w:lang w:val="sk-SK"/>
        </w:rPr>
        <w:t>04</w:t>
      </w:r>
    </w:p>
    <w:p w14:paraId="7A79B842" w14:textId="77777777" w:rsidR="00B21B50" w:rsidRPr="000A68AE" w:rsidRDefault="00B21B50" w:rsidP="00B21B50">
      <w:pPr>
        <w:pStyle w:val="Standard"/>
        <w:ind w:firstLine="709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137D8B2B" w14:textId="77777777" w:rsidR="003F0B66" w:rsidRPr="000A68AE" w:rsidRDefault="003F0B66" w:rsidP="003F0B66">
      <w:pPr>
        <w:pStyle w:val="Standard"/>
        <w:ind w:firstLine="709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Projektová dokumentácia je spracovaná v rozsahu pre </w:t>
      </w:r>
      <w:r w:rsidRPr="000A68AE">
        <w:rPr>
          <w:rFonts w:ascii="Century Gothic" w:eastAsia="Verdana" w:hAnsi="Century Gothic" w:cs="Verdana"/>
          <w:b/>
          <w:sz w:val="16"/>
          <w:szCs w:val="16"/>
          <w:lang w:val="sk-SK"/>
        </w:rPr>
        <w:t>stavebné povolenie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. Nenahrádza realizačnú, výrobnú a dielenskú dokumentáciu pre realizáciu stavby!</w:t>
      </w:r>
    </w:p>
    <w:p w14:paraId="2732DC0C" w14:textId="72D0E185" w:rsidR="00B21B50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5268A48D" w14:textId="77777777" w:rsidR="003F0B66" w:rsidRPr="000A68AE" w:rsidRDefault="003F0B66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653087A2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1.2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Východzie podklady pri návrhu technickej dokumentácie</w:t>
      </w:r>
    </w:p>
    <w:p w14:paraId="11D03270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7B2BAB54" w14:textId="77777777" w:rsidR="00B21B50" w:rsidRPr="000A68AE" w:rsidRDefault="00B21B50" w:rsidP="00B21B50">
      <w:pPr>
        <w:pStyle w:val="Standard"/>
        <w:ind w:firstLine="720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- obhliadka stavebných objektov</w:t>
      </w:r>
    </w:p>
    <w:p w14:paraId="5558C201" w14:textId="77777777" w:rsidR="00B21B50" w:rsidRPr="000A68AE" w:rsidRDefault="00B21B50" w:rsidP="00B21B50">
      <w:pPr>
        <w:pStyle w:val="Standard"/>
        <w:ind w:firstLine="720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- technická dokumentácia stavebnej časti</w:t>
      </w:r>
    </w:p>
    <w:p w14:paraId="49179061" w14:textId="77777777" w:rsidR="00B21B50" w:rsidRPr="000A68AE" w:rsidRDefault="00B21B50" w:rsidP="00B21B50">
      <w:pPr>
        <w:pStyle w:val="Standard"/>
        <w:ind w:firstLine="720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- zákony, NV SR, vyhlášky v platnom znením, normy STN, EN, IEC</w:t>
      </w:r>
    </w:p>
    <w:p w14:paraId="280AC849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40B25357" w14:textId="60F08F51" w:rsidR="00B21B50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1.3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Rozsah technickej dokumentácie</w:t>
      </w:r>
    </w:p>
    <w:p w14:paraId="07B713A2" w14:textId="77777777" w:rsidR="00323690" w:rsidRPr="000A68AE" w:rsidRDefault="0032369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3F6BA374" w14:textId="1862C572" w:rsidR="00B21B50" w:rsidRDefault="00B21B50" w:rsidP="00B21B50">
      <w:pPr>
        <w:pStyle w:val="Standard"/>
        <w:ind w:firstLine="720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>
        <w:rPr>
          <w:rFonts w:ascii="Century Gothic" w:eastAsia="Verdana" w:hAnsi="Century Gothic" w:cs="Verdana"/>
          <w:sz w:val="16"/>
          <w:szCs w:val="16"/>
          <w:lang w:val="sk-SK"/>
        </w:rPr>
        <w:t xml:space="preserve">- 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vnútorná a vonkajšia silnoprúdová inštalácia</w:t>
      </w:r>
    </w:p>
    <w:p w14:paraId="6E12C176" w14:textId="77777777" w:rsidR="00FF51E7" w:rsidRPr="000A68AE" w:rsidRDefault="00FF51E7" w:rsidP="00FF51E7">
      <w:pPr>
        <w:spacing w:after="0" w:line="240" w:lineRule="auto"/>
        <w:ind w:firstLine="709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- vonkajšia a vnútorná ochrana pred atmosférickými vplyvmi</w:t>
      </w:r>
    </w:p>
    <w:p w14:paraId="4FB330E9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Arial"/>
          <w:sz w:val="16"/>
          <w:szCs w:val="16"/>
          <w:lang w:val="sk-SK"/>
        </w:rPr>
      </w:pPr>
    </w:p>
    <w:p w14:paraId="28683349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1.4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Určenie vonkajších vplyvov</w:t>
      </w:r>
    </w:p>
    <w:p w14:paraId="40844CCA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2E82AFFC" w14:textId="31C49F2D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 xml:space="preserve">V priestore realizácie technickej dokumentácie sú vonkajšie vplyvy určené odbornou komisiou v zmysle  STN 33 2000-5-51 (33 2000). </w:t>
      </w:r>
      <w:r w:rsidRPr="000A68AE">
        <w:rPr>
          <w:rFonts w:ascii="Century Gothic" w:eastAsia="Verdana" w:hAnsi="Century Gothic" w:cs="Arial"/>
          <w:sz w:val="16"/>
          <w:szCs w:val="16"/>
          <w:lang w:val="sk-SK"/>
        </w:rPr>
        <w:t xml:space="preserve">Vonkajšie vplyvy sú určené v protokole číslo </w:t>
      </w:r>
      <w:r w:rsidR="00AA131D">
        <w:rPr>
          <w:rFonts w:ascii="Century Gothic" w:eastAsia="Verdana" w:hAnsi="Century Gothic" w:cs="Arial"/>
          <w:sz w:val="16"/>
          <w:szCs w:val="16"/>
          <w:lang w:val="sk-SK"/>
        </w:rPr>
        <w:t>2</w:t>
      </w:r>
      <w:r w:rsidR="00FD01A5">
        <w:rPr>
          <w:rFonts w:ascii="Century Gothic" w:eastAsia="Verdana" w:hAnsi="Century Gothic" w:cs="Arial"/>
          <w:sz w:val="16"/>
          <w:szCs w:val="16"/>
          <w:lang w:val="sk-SK"/>
        </w:rPr>
        <w:t>2</w:t>
      </w:r>
      <w:r w:rsidR="00AA131D">
        <w:rPr>
          <w:rFonts w:ascii="Century Gothic" w:eastAsia="Verdana" w:hAnsi="Century Gothic" w:cs="Arial"/>
          <w:sz w:val="16"/>
          <w:szCs w:val="16"/>
          <w:lang w:val="sk-SK"/>
        </w:rPr>
        <w:t>.</w:t>
      </w:r>
      <w:r w:rsidR="00FF6CD0">
        <w:rPr>
          <w:rFonts w:ascii="Century Gothic" w:eastAsia="Verdana" w:hAnsi="Century Gothic" w:cs="Arial"/>
          <w:sz w:val="16"/>
          <w:szCs w:val="16"/>
          <w:lang w:val="sk-SK"/>
        </w:rPr>
        <w:t>04.</w:t>
      </w:r>
      <w:r w:rsidR="00FD01A5">
        <w:rPr>
          <w:rFonts w:ascii="Century Gothic" w:eastAsia="Verdana" w:hAnsi="Century Gothic" w:cs="Arial"/>
          <w:sz w:val="16"/>
          <w:szCs w:val="16"/>
          <w:lang w:val="sk-SK"/>
        </w:rPr>
        <w:t>04</w:t>
      </w:r>
      <w:r w:rsidRPr="000A68AE">
        <w:rPr>
          <w:rFonts w:ascii="Century Gothic" w:eastAsia="Verdana" w:hAnsi="Century Gothic" w:cs="Arial"/>
          <w:sz w:val="16"/>
          <w:szCs w:val="16"/>
          <w:lang w:val="sk-SK"/>
        </w:rPr>
        <w:t xml:space="preserve">. 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Protokol o určení vonkajších vplyvov tvorí prílohu č. 1 a 2 technickej správy.</w:t>
      </w:r>
    </w:p>
    <w:p w14:paraId="66A61EC7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</w:p>
    <w:p w14:paraId="0DF79608" w14:textId="77777777" w:rsidR="00B21B50" w:rsidRPr="000A68AE" w:rsidRDefault="00B21B50" w:rsidP="00B21B50">
      <w:pPr>
        <w:pStyle w:val="Nadpisregistra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1.5</w:t>
      </w:r>
      <w:r w:rsidRPr="000A68AE">
        <w:rPr>
          <w:rFonts w:ascii="Century Gothic" w:eastAsia="Verdana" w:hAnsi="Century Gothic" w:cs="Verdana"/>
          <w:sz w:val="16"/>
          <w:szCs w:val="16"/>
        </w:rPr>
        <w:tab/>
        <w:t>Predpisy, normy a odkazy použité pri riešení technickej dokumentácie</w:t>
      </w:r>
    </w:p>
    <w:p w14:paraId="6E436D4C" w14:textId="77777777" w:rsidR="00B21B50" w:rsidRPr="000A68AE" w:rsidRDefault="00B21B50" w:rsidP="00B21B50">
      <w:pPr>
        <w:pStyle w:val="Register1"/>
        <w:rPr>
          <w:rFonts w:ascii="Century Gothic" w:eastAsia="Verdana" w:hAnsi="Century Gothic" w:cs="Verdana"/>
          <w:sz w:val="16"/>
          <w:szCs w:val="16"/>
        </w:rPr>
      </w:pPr>
    </w:p>
    <w:p w14:paraId="2BC4E5E3" w14:textId="77777777" w:rsidR="00B21B50" w:rsidRPr="000A68AE" w:rsidRDefault="00B21B50" w:rsidP="00B21B50">
      <w:pPr>
        <w:pStyle w:val="Styl1"/>
        <w:tabs>
          <w:tab w:val="left" w:pos="496"/>
        </w:tabs>
        <w:rPr>
          <w:rFonts w:ascii="Century Gothic" w:eastAsia="Verdana" w:hAnsi="Century Gothic" w:cs="Verdana"/>
          <w:kern w:val="0"/>
          <w:sz w:val="16"/>
          <w:szCs w:val="16"/>
        </w:rPr>
      </w:pPr>
      <w:r w:rsidRPr="000A68AE">
        <w:rPr>
          <w:rFonts w:ascii="Century Gothic" w:eastAsia="Verdana" w:hAnsi="Century Gothic" w:cs="Verdana"/>
          <w:kern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kern w:val="0"/>
          <w:sz w:val="16"/>
          <w:szCs w:val="16"/>
        </w:rPr>
        <w:tab/>
        <w:t>Technická dokumentácia je spracovaná na základe t. č. platných predpisov a noriem STN týkajúcich sa zariadení riešených v tomto projekte.</w:t>
      </w:r>
    </w:p>
    <w:p w14:paraId="3BB3F0E2" w14:textId="77777777" w:rsidR="00B21B50" w:rsidRPr="000A68AE" w:rsidRDefault="00B21B50" w:rsidP="00B21B50">
      <w:pPr>
        <w:pStyle w:val="Styl1"/>
        <w:tabs>
          <w:tab w:val="left" w:pos="496"/>
        </w:tabs>
        <w:rPr>
          <w:rFonts w:ascii="Century Gothic" w:eastAsia="Verdana" w:hAnsi="Century Gothic" w:cs="Verdana"/>
          <w:kern w:val="0"/>
          <w:sz w:val="16"/>
          <w:szCs w:val="16"/>
        </w:rPr>
      </w:pPr>
      <w:r w:rsidRPr="000A68AE">
        <w:rPr>
          <w:rFonts w:ascii="Century Gothic" w:eastAsia="Verdana" w:hAnsi="Century Gothic" w:cs="Verdana"/>
          <w:kern w:val="0"/>
          <w:sz w:val="16"/>
          <w:szCs w:val="16"/>
        </w:rPr>
        <w:t>Jedná sa hlavne o nasledujúce normy:</w:t>
      </w:r>
    </w:p>
    <w:p w14:paraId="012CE985" w14:textId="77777777" w:rsidR="00B21B50" w:rsidRPr="000A68AE" w:rsidRDefault="00B21B50" w:rsidP="00B21B50">
      <w:pPr>
        <w:pStyle w:val="Styl1"/>
        <w:tabs>
          <w:tab w:val="left" w:pos="496"/>
        </w:tabs>
        <w:ind w:left="2835" w:hanging="2835"/>
        <w:rPr>
          <w:rFonts w:ascii="Century Gothic" w:eastAsia="Verdana" w:hAnsi="Century Gothic" w:cs="Verdana"/>
          <w:kern w:val="0"/>
          <w:sz w:val="16"/>
          <w:szCs w:val="16"/>
        </w:rPr>
      </w:pPr>
      <w:r w:rsidRPr="000A68AE">
        <w:rPr>
          <w:rFonts w:ascii="Century Gothic" w:eastAsia="Verdana" w:hAnsi="Century Gothic" w:cs="Verdana"/>
          <w:kern w:val="0"/>
          <w:sz w:val="16"/>
          <w:szCs w:val="16"/>
        </w:rPr>
        <w:t>Vyhláška MV SR 225/2012 Z. z.</w:t>
      </w:r>
      <w:r w:rsidRPr="000A68AE">
        <w:rPr>
          <w:rFonts w:ascii="Century Gothic" w:eastAsia="Verdana" w:hAnsi="Century Gothic" w:cs="Verdana"/>
          <w:kern w:val="0"/>
          <w:sz w:val="16"/>
          <w:szCs w:val="16"/>
        </w:rPr>
        <w:tab/>
        <w:t>ktorou sa mení a dopĺňa vyhláška Ministerstva vnútra Slovenskej republiky č. 94/2004 Z. z., ktorou sa ustanovujú technické požiadavky na protipožiarnu bezpečnosť pri výstavbe a pri užívaní stavieb v znení vyhlášky Ministerstva vnútra Slovenskej republiky č. 307/2007 Z. z.</w:t>
      </w:r>
      <w:r w:rsidRPr="000A68AE">
        <w:rPr>
          <w:rFonts w:ascii="Century Gothic" w:eastAsia="Verdana" w:hAnsi="Century Gothic" w:cs="Verdana"/>
          <w:kern w:val="0"/>
          <w:sz w:val="16"/>
          <w:szCs w:val="16"/>
        </w:rPr>
        <w:tab/>
      </w:r>
    </w:p>
    <w:p w14:paraId="33073782" w14:textId="77777777" w:rsidR="00B21B50" w:rsidRPr="000A68AE" w:rsidRDefault="00B21B50" w:rsidP="00B21B50">
      <w:pPr>
        <w:pStyle w:val="Styl1"/>
        <w:tabs>
          <w:tab w:val="left" w:pos="496"/>
        </w:tabs>
        <w:ind w:left="2835" w:hanging="2835"/>
        <w:rPr>
          <w:rFonts w:ascii="Century Gothic" w:eastAsia="Verdana" w:hAnsi="Century Gothic" w:cs="Verdana"/>
          <w:kern w:val="0"/>
          <w:sz w:val="16"/>
          <w:szCs w:val="16"/>
        </w:rPr>
      </w:pPr>
      <w:r w:rsidRPr="000A68AE">
        <w:rPr>
          <w:rFonts w:ascii="Century Gothic" w:eastAsia="Verdana" w:hAnsi="Century Gothic" w:cs="Verdana"/>
          <w:kern w:val="0"/>
          <w:sz w:val="16"/>
          <w:szCs w:val="16"/>
        </w:rPr>
        <w:t>NV 387/2006 Z. z.</w:t>
      </w:r>
      <w:r w:rsidRPr="000A68AE">
        <w:rPr>
          <w:rFonts w:ascii="Century Gothic" w:eastAsia="Verdana" w:hAnsi="Century Gothic" w:cs="Verdana"/>
          <w:kern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kern w:val="0"/>
          <w:sz w:val="16"/>
          <w:szCs w:val="16"/>
        </w:rPr>
        <w:tab/>
        <w:t>o požiadavkách na zaistenie bezpečnostného a zdravotného označenia pri práci</w:t>
      </w:r>
    </w:p>
    <w:p w14:paraId="36E945CD" w14:textId="77777777" w:rsidR="00B21B50" w:rsidRPr="000A68AE" w:rsidRDefault="006E2408" w:rsidP="00B21B50">
      <w:pPr>
        <w:pStyle w:val="Styl1"/>
        <w:ind w:left="2835" w:hanging="2835"/>
        <w:rPr>
          <w:rFonts w:ascii="Century Gothic" w:eastAsia="Verdana" w:hAnsi="Century Gothic" w:cs="Verdana"/>
          <w:sz w:val="16"/>
          <w:szCs w:val="16"/>
        </w:rPr>
      </w:pPr>
      <w:hyperlink r:id="rId15" w:history="1">
        <w:r w:rsidR="00B21B50" w:rsidRPr="000A68AE">
          <w:rPr>
            <w:rFonts w:ascii="Century Gothic" w:eastAsia="Verdana" w:hAnsi="Century Gothic" w:cs="Verdana"/>
            <w:kern w:val="0"/>
            <w:sz w:val="16"/>
            <w:szCs w:val="16"/>
          </w:rPr>
          <w:t>NV 245/2004 (04/2004)</w:t>
        </w:r>
      </w:hyperlink>
      <w:r w:rsidR="00B21B50" w:rsidRPr="000A68AE">
        <w:rPr>
          <w:rFonts w:ascii="Century Gothic" w:eastAsia="Verdana" w:hAnsi="Century Gothic" w:cs="Verdana"/>
          <w:kern w:val="0"/>
          <w:sz w:val="16"/>
          <w:szCs w:val="16"/>
        </w:rPr>
        <w:t xml:space="preserve"> </w:t>
      </w:r>
      <w:r w:rsidR="00B21B50" w:rsidRPr="000A68AE">
        <w:rPr>
          <w:rFonts w:ascii="Century Gothic" w:eastAsia="Verdana" w:hAnsi="Century Gothic" w:cs="Verdana"/>
          <w:kern w:val="0"/>
          <w:sz w:val="16"/>
          <w:szCs w:val="16"/>
        </w:rPr>
        <w:tab/>
        <w:t>o podrobnostiach o technických požiadavkách na výrobky z hľadiska</w:t>
      </w:r>
      <w:r w:rsidR="00B21B50" w:rsidRPr="000A68AE">
        <w:rPr>
          <w:rFonts w:ascii="Century Gothic" w:eastAsia="Verdana" w:hAnsi="Century Gothic" w:cs="Verdana"/>
          <w:sz w:val="16"/>
          <w:szCs w:val="16"/>
        </w:rPr>
        <w:t xml:space="preserve"> elektromagnetickej kompatibility</w:t>
      </w:r>
    </w:p>
    <w:p w14:paraId="2E27AB11" w14:textId="7EA5230B" w:rsidR="00B21B50" w:rsidRPr="000A68AE" w:rsidRDefault="00B21B50" w:rsidP="00B21B50">
      <w:pPr>
        <w:pStyle w:val="Styl1"/>
        <w:tabs>
          <w:tab w:val="left" w:pos="496"/>
        </w:tabs>
        <w:ind w:left="2835" w:hanging="2835"/>
        <w:rPr>
          <w:rFonts w:ascii="Century Gothic" w:eastAsia="Verdana" w:hAnsi="Century Gothic" w:cs="Verdana"/>
          <w:kern w:val="0"/>
          <w:sz w:val="16"/>
          <w:szCs w:val="16"/>
        </w:rPr>
      </w:pPr>
      <w:r w:rsidRPr="000A68AE">
        <w:rPr>
          <w:rFonts w:ascii="Century Gothic" w:eastAsia="Verdana" w:hAnsi="Century Gothic" w:cs="Verdana"/>
          <w:kern w:val="0"/>
          <w:sz w:val="16"/>
          <w:szCs w:val="16"/>
        </w:rPr>
        <w:t>STN 92 0203 (92 0203)</w:t>
      </w:r>
      <w:r w:rsidRPr="000A68AE">
        <w:rPr>
          <w:rFonts w:ascii="Century Gothic" w:eastAsia="Verdana" w:hAnsi="Century Gothic" w:cs="Verdana"/>
          <w:kern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kern w:val="0"/>
          <w:sz w:val="16"/>
          <w:szCs w:val="16"/>
        </w:rPr>
        <w:tab/>
        <w:t>Požiarna bezpečnosť stavieb. Trvalá dodávka elektrickej energie pri požiari</w:t>
      </w:r>
    </w:p>
    <w:p w14:paraId="42DA8863" w14:textId="1BD30809" w:rsidR="00B21B50" w:rsidRPr="000A68AE" w:rsidRDefault="00B21B50" w:rsidP="00B21B50">
      <w:pPr>
        <w:pStyle w:val="Styl1"/>
        <w:tabs>
          <w:tab w:val="left" w:pos="496"/>
        </w:tabs>
        <w:ind w:left="2835" w:hanging="2835"/>
        <w:rPr>
          <w:rFonts w:ascii="Century Gothic" w:eastAsia="Verdana" w:hAnsi="Century Gothic" w:cs="Verdana"/>
          <w:kern w:val="0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STN 33 2000-1 (33 2000)</w:t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kern w:val="0"/>
          <w:sz w:val="16"/>
          <w:szCs w:val="16"/>
        </w:rPr>
        <w:t>Elektrické inštalácie nízkeho napätia. Časť 1: Základné princípy, stanovenie všeobecných charakteristík, definície</w:t>
      </w:r>
    </w:p>
    <w:p w14:paraId="54AF164E" w14:textId="2042E0DB" w:rsidR="00B21B50" w:rsidRPr="000A68AE" w:rsidRDefault="00B21B50" w:rsidP="00B21B50">
      <w:pPr>
        <w:spacing w:after="0" w:line="240" w:lineRule="auto"/>
        <w:ind w:left="2835" w:hanging="2835"/>
        <w:jc w:val="both"/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 w:bidi="sk-SK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STN 33 2000-4-41 (33 2000)</w:t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 w:bidi="sk-SK"/>
        </w:rPr>
        <w:t>Elektrické inštalácie nízkeho napätia. Časť 4-41: Zaistenie bezpečnosti. Ochrana pred zásahom elektrickým prúdom</w:t>
      </w:r>
    </w:p>
    <w:p w14:paraId="5BF78E18" w14:textId="254EE2E4" w:rsidR="00B21B50" w:rsidRPr="000A68AE" w:rsidRDefault="00B21B50" w:rsidP="00B21B50">
      <w:pPr>
        <w:spacing w:after="0" w:line="240" w:lineRule="auto"/>
        <w:ind w:left="2835" w:hanging="2835"/>
        <w:jc w:val="both"/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 w:bidi="sk-SK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STN 33 2000-5-51 (33 2000)</w:t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 w:bidi="sk-SK"/>
        </w:rPr>
        <w:t>Elektrické inštalácie budov. Časť 5-51: Výber a stavba elektrických zariadení. Spoločné pravidlá</w:t>
      </w:r>
    </w:p>
    <w:p w14:paraId="43130DCE" w14:textId="600D350A" w:rsidR="00B21B50" w:rsidRPr="000A68AE" w:rsidRDefault="00B21B50" w:rsidP="00B21B50">
      <w:pPr>
        <w:spacing w:after="0" w:line="240" w:lineRule="auto"/>
        <w:ind w:left="2835" w:hanging="2835"/>
        <w:jc w:val="both"/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 w:bidi="sk-SK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STN 33 2000-5-54 (33 2000)</w:t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 w:bidi="sk-SK"/>
        </w:rPr>
        <w:t>Elektrické inštalácie nízkeho napätia. Časť 5-54: Výber a stavba elektrických zariadení. Uzemňovacie sústavy a ochranné vodiče</w:t>
      </w:r>
    </w:p>
    <w:p w14:paraId="4D055E91" w14:textId="13AE43FD" w:rsidR="00B21B50" w:rsidRPr="000A68AE" w:rsidRDefault="00B21B50" w:rsidP="00B21B50">
      <w:pPr>
        <w:pStyle w:val="Standard"/>
        <w:ind w:left="2835" w:hanging="2835"/>
        <w:rPr>
          <w:rFonts w:ascii="Century Gothic" w:eastAsia="Verdana" w:hAnsi="Century Gothic" w:cs="Verdana"/>
          <w:color w:val="000000" w:themeColor="text1"/>
          <w:kern w:val="0"/>
          <w:sz w:val="16"/>
          <w:szCs w:val="16"/>
          <w:lang w:val="sk-SK" w:eastAsia="en-US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STN 33 2000-5-52 (33 2000)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Pr="000A68AE">
        <w:rPr>
          <w:rFonts w:ascii="Century Gothic" w:eastAsia="Verdana" w:hAnsi="Century Gothic" w:cs="Verdana"/>
          <w:sz w:val="16"/>
          <w:szCs w:val="16"/>
          <w:lang w:val="sk-SK" w:bidi="sk-SK"/>
        </w:rPr>
        <w:t>Elektrické inštalácie nízkeho napätia. Časť 5-52: Výber a stavba elektrických zariadení. Elektrické rozvody</w:t>
      </w:r>
    </w:p>
    <w:p w14:paraId="6209CC7F" w14:textId="56F06861" w:rsidR="00B21B50" w:rsidRPr="000A68AE" w:rsidRDefault="006E2408" w:rsidP="00B21B50">
      <w:pPr>
        <w:pStyle w:val="Standard"/>
        <w:ind w:left="2127" w:hanging="2127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hyperlink r:id="rId16" w:history="1">
        <w:r w:rsidR="00B21B50" w:rsidRPr="000A68AE">
          <w:rPr>
            <w:rFonts w:ascii="Century Gothic" w:eastAsia="Verdana" w:hAnsi="Century Gothic" w:cs="Verdana"/>
            <w:sz w:val="16"/>
            <w:szCs w:val="16"/>
            <w:lang w:val="sk-SK"/>
          </w:rPr>
          <w:t>STN 33 1500 (33 1500)</w:t>
        </w:r>
      </w:hyperlink>
      <w:r w:rsidR="000840BA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="00B21B50"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Elektrotechnické predpisy. Revízie elektrických zariadení</w:t>
      </w:r>
    </w:p>
    <w:p w14:paraId="2CF70C97" w14:textId="7F247C60" w:rsidR="00B21B50" w:rsidRPr="000A68AE" w:rsidRDefault="00B21B50" w:rsidP="00B21B50">
      <w:pPr>
        <w:pStyle w:val="Standard"/>
        <w:ind w:left="2835" w:hanging="2835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STN 33 2000-6 (33 2000)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 xml:space="preserve">Elektrotechnické predpisy. Elektrické zariadenia. Časť 6: Revízia. </w:t>
      </w:r>
    </w:p>
    <w:p w14:paraId="1CAAB847" w14:textId="41EBCED1" w:rsidR="00B21B50" w:rsidRPr="000A68AE" w:rsidRDefault="00B21B50" w:rsidP="00B21B50">
      <w:pPr>
        <w:spacing w:after="0" w:line="240" w:lineRule="auto"/>
        <w:jc w:val="both"/>
        <w:rPr>
          <w:rFonts w:ascii="Century Gothic" w:eastAsia="Verdana" w:hAnsi="Century Gothic" w:cs="Verdana"/>
          <w:color w:val="auto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STN 33 2130/Z3 (33 2130)</w:t>
      </w:r>
      <w:r w:rsidR="000840BA">
        <w:rPr>
          <w:rFonts w:ascii="Century Gothic" w:eastAsia="Verdana" w:hAnsi="Century Gothic" w:cs="Verdana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color w:val="auto"/>
          <w:sz w:val="16"/>
          <w:szCs w:val="16"/>
        </w:rPr>
        <w:t>Elektrotechnické predpisy. Vnútorné elektrické rozvody</w:t>
      </w:r>
    </w:p>
    <w:p w14:paraId="5C6C30D7" w14:textId="698BC2CA" w:rsidR="00B21B50" w:rsidRPr="000A68AE" w:rsidRDefault="00B21B50" w:rsidP="00B21B50">
      <w:pPr>
        <w:pStyle w:val="Styl1"/>
        <w:tabs>
          <w:tab w:val="left" w:pos="496"/>
        </w:tabs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 xml:space="preserve">STN </w:t>
      </w:r>
      <w:hyperlink r:id="rId17" w:history="1">
        <w:r w:rsidRPr="000A68AE">
          <w:rPr>
            <w:rFonts w:ascii="Century Gothic" w:eastAsia="Verdana" w:hAnsi="Century Gothic" w:cs="Verdana"/>
            <w:sz w:val="16"/>
            <w:szCs w:val="16"/>
          </w:rPr>
          <w:t>IEC 61439-1 (35 7107)</w:t>
        </w:r>
      </w:hyperlink>
      <w:r w:rsidR="000840BA">
        <w:rPr>
          <w:rFonts w:ascii="Century Gothic" w:eastAsia="Verdana" w:hAnsi="Century Gothic" w:cs="Verdana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sz w:val="16"/>
          <w:szCs w:val="16"/>
        </w:rPr>
        <w:t> </w:t>
      </w:r>
      <w:r w:rsidRPr="000A68AE">
        <w:rPr>
          <w:rFonts w:ascii="Century Gothic" w:eastAsia="Verdana" w:hAnsi="Century Gothic" w:cs="Verdana"/>
          <w:sz w:val="16"/>
          <w:szCs w:val="16"/>
        </w:rPr>
        <w:tab/>
        <w:t>Nízkonapäťové rozvádzače. Časť 1: Všeobecné pravidlá</w:t>
      </w:r>
    </w:p>
    <w:p w14:paraId="3D9A9906" w14:textId="4D1050D3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color w:val="000000" w:themeColor="text1"/>
          <w:sz w:val="16"/>
          <w:szCs w:val="16"/>
          <w:lang w:val="sk-SK"/>
        </w:rPr>
      </w:pPr>
      <w:r w:rsidRPr="000A68AE">
        <w:rPr>
          <w:rFonts w:ascii="Century Gothic" w:hAnsi="Century Gothic"/>
          <w:sz w:val="16"/>
          <w:szCs w:val="16"/>
          <w:lang w:val="sk-SK"/>
        </w:rPr>
        <w:t xml:space="preserve">STN </w:t>
      </w:r>
      <w:hyperlink r:id="rId18" w:history="1">
        <w:r w:rsidRPr="000A68AE">
          <w:rPr>
            <w:rFonts w:ascii="Century Gothic" w:eastAsia="Verdana" w:hAnsi="Century Gothic" w:cs="Verdana"/>
            <w:sz w:val="16"/>
            <w:szCs w:val="16"/>
            <w:lang w:val="sk-SK"/>
          </w:rPr>
          <w:t>IEC 61439-2 (35 7107)</w:t>
        </w:r>
      </w:hyperlink>
      <w:r w:rsidR="000840BA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 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Pr="000A68AE">
        <w:rPr>
          <w:rFonts w:ascii="Century Gothic" w:eastAsia="Verdana" w:hAnsi="Century Gothic" w:cs="Verdana"/>
          <w:color w:val="000000" w:themeColor="text1"/>
          <w:kern w:val="0"/>
          <w:sz w:val="16"/>
          <w:szCs w:val="16"/>
          <w:lang w:val="sk-SK" w:eastAsia="en-US"/>
        </w:rPr>
        <w:t>Nízkonapäťové rozvádzače. Časť 2: Výkonové (priemyselné) rozvádzače</w:t>
      </w:r>
    </w:p>
    <w:p w14:paraId="6EED4AC0" w14:textId="31EE872F" w:rsidR="00B21B50" w:rsidRPr="000A68AE" w:rsidRDefault="00B21B50" w:rsidP="00B21B50">
      <w:pPr>
        <w:pStyle w:val="Standard"/>
        <w:ind w:left="2835" w:hanging="2835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lastRenderedPageBreak/>
        <w:t>STN EN 60439-3 (35 7107)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 xml:space="preserve">Rozvádzače NN. Časť 3: Osobitné požiadavky na rozvádzače NN inštalované na miestach prístupných laickej obsluhe pri ich používaní. </w:t>
      </w:r>
    </w:p>
    <w:p w14:paraId="2059A435" w14:textId="76F6A4AB" w:rsidR="00B21B50" w:rsidRPr="000A68AE" w:rsidRDefault="00B21B50" w:rsidP="00B21B50">
      <w:pPr>
        <w:pStyle w:val="Standard"/>
        <w:ind w:left="2835" w:hanging="2835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STN 33 2000-7-701 (33 2000)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Elektrické inštalácie nízkeho napätia. Časť 7-701: Požiadavky na osobitné inštalácie alebo priestory. Priestory s vaňou alebo sprchou</w:t>
      </w:r>
    </w:p>
    <w:p w14:paraId="29FD53DB" w14:textId="668D9D46" w:rsidR="00B21B50" w:rsidRPr="000A68AE" w:rsidRDefault="00B21B50" w:rsidP="00B21B50">
      <w:pPr>
        <w:spacing w:after="0" w:line="240" w:lineRule="auto"/>
        <w:ind w:left="2127" w:hanging="2127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STN 33 2312 (33 2312)</w:t>
      </w:r>
      <w:r w:rsidR="000840BA">
        <w:rPr>
          <w:rFonts w:ascii="Century Gothic" w:hAnsi="Century Gothic"/>
          <w:sz w:val="16"/>
          <w:szCs w:val="16"/>
        </w:rPr>
        <w:tab/>
      </w:r>
      <w:r w:rsidR="000840BA">
        <w:rPr>
          <w:rFonts w:ascii="Century Gothic" w:hAnsi="Century Gothic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sz w:val="16"/>
          <w:szCs w:val="16"/>
        </w:rPr>
        <w:t>Elektrotechnické predpisy. Elektrické zariadenia v horľavých látkach a na nich</w:t>
      </w:r>
    </w:p>
    <w:p w14:paraId="7686C0C9" w14:textId="323CB8BE" w:rsidR="00B21B50" w:rsidRPr="000A68AE" w:rsidRDefault="00B21B50" w:rsidP="00B21B50">
      <w:pPr>
        <w:spacing w:after="0" w:line="240" w:lineRule="auto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/>
        </w:rPr>
        <w:t>STN EN 12464-</w:t>
      </w:r>
      <w:r w:rsidRPr="000A68AE">
        <w:rPr>
          <w:rFonts w:ascii="Century Gothic" w:hAnsi="Century Gothic"/>
          <w:sz w:val="16"/>
          <w:szCs w:val="16"/>
        </w:rPr>
        <w:t xml:space="preserve">1 </w:t>
      </w:r>
      <w:hyperlink r:id="rId19" w:history="1">
        <w:r w:rsidRPr="000A68AE">
          <w:rPr>
            <w:rFonts w:ascii="Century Gothic" w:hAnsi="Century Gothic"/>
            <w:sz w:val="16"/>
            <w:szCs w:val="16"/>
          </w:rPr>
          <w:t>(36 0074)</w:t>
        </w:r>
      </w:hyperlink>
      <w:r w:rsidR="000840BA">
        <w:rPr>
          <w:rFonts w:ascii="Century Gothic" w:hAnsi="Century Gothic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/>
        </w:rPr>
        <w:tab/>
      </w:r>
      <w:r w:rsidRPr="000A68AE">
        <w:rPr>
          <w:rFonts w:ascii="Century Gothic" w:eastAsia="Verdana" w:hAnsi="Century Gothic" w:cs="Verdana"/>
          <w:sz w:val="16"/>
          <w:szCs w:val="16"/>
        </w:rPr>
        <w:t>Svetlo a osvetlenie. Osvetlenie pracovísk. Časť 1: Vnútorné pracoviská</w:t>
      </w:r>
    </w:p>
    <w:p w14:paraId="2A9EE31F" w14:textId="1ADCA78F" w:rsidR="00B21B50" w:rsidRPr="000A68AE" w:rsidRDefault="00B21B50" w:rsidP="00B21B50">
      <w:pPr>
        <w:spacing w:after="0" w:line="240" w:lineRule="auto"/>
        <w:jc w:val="both"/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/>
        </w:rPr>
      </w:pPr>
      <w:r w:rsidRPr="000A68AE"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/>
        </w:rPr>
        <w:t>STN EN 1838 (36 0075)</w:t>
      </w:r>
      <w:r w:rsidR="000840BA"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/>
        </w:rPr>
        <w:tab/>
      </w:r>
      <w:r w:rsidRPr="000A68AE"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/>
        </w:rPr>
        <w:tab/>
      </w:r>
      <w:r w:rsidRPr="000A68AE">
        <w:rPr>
          <w:rFonts w:ascii="Century Gothic" w:eastAsia="Verdana" w:hAnsi="Century Gothic" w:cs="Verdana"/>
          <w:sz w:val="16"/>
          <w:szCs w:val="16"/>
        </w:rPr>
        <w:t>Svetlo a osvetlenie. Núdzové osvetlenie</w:t>
      </w:r>
    </w:p>
    <w:p w14:paraId="2C7BD8BB" w14:textId="70C30FD1" w:rsidR="00B21B50" w:rsidRPr="000A68AE" w:rsidRDefault="006E2408" w:rsidP="00B21B50">
      <w:p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hyperlink r:id="rId20" w:history="1">
        <w:r w:rsidR="00B21B50" w:rsidRPr="000A68AE">
          <w:rPr>
            <w:rFonts w:ascii="Century Gothic" w:eastAsia="Verdana" w:hAnsi="Century Gothic" w:cs="Verdana"/>
            <w:color w:val="auto"/>
            <w:kern w:val="3"/>
            <w:sz w:val="16"/>
            <w:szCs w:val="16"/>
            <w:lang w:eastAsia="sk-SK"/>
          </w:rPr>
          <w:t>STN EN 62305-1 (34 1390)</w:t>
        </w:r>
      </w:hyperlink>
      <w:r w:rsidR="000840BA">
        <w:rPr>
          <w:rFonts w:ascii="Century Gothic" w:eastAsia="Verdana" w:hAnsi="Century Gothic" w:cs="Verdana"/>
          <w:sz w:val="16"/>
          <w:szCs w:val="16"/>
        </w:rPr>
        <w:tab/>
      </w:r>
      <w:r w:rsidR="00B21B50" w:rsidRPr="000A68AE">
        <w:rPr>
          <w:rFonts w:ascii="Century Gothic" w:eastAsia="Verdana" w:hAnsi="Century Gothic" w:cs="Verdana"/>
          <w:sz w:val="16"/>
          <w:szCs w:val="16"/>
        </w:rPr>
        <w:tab/>
        <w:t>Ochrana pred bleskom. Časť 1: Všeobecné princípy</w:t>
      </w:r>
    </w:p>
    <w:p w14:paraId="263647D1" w14:textId="32D70597" w:rsidR="00B21B50" w:rsidRPr="000A68AE" w:rsidRDefault="006E2408" w:rsidP="00B21B50">
      <w:p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hyperlink r:id="rId21" w:history="1">
        <w:r w:rsidR="00B21B50" w:rsidRPr="000A68AE">
          <w:rPr>
            <w:rFonts w:ascii="Century Gothic" w:eastAsia="Verdana" w:hAnsi="Century Gothic" w:cs="Verdana"/>
            <w:color w:val="auto"/>
            <w:kern w:val="3"/>
            <w:sz w:val="16"/>
            <w:szCs w:val="16"/>
            <w:lang w:eastAsia="sk-SK"/>
          </w:rPr>
          <w:t>STN EN 62305-2 (34 1390)</w:t>
        </w:r>
      </w:hyperlink>
      <w:r w:rsidR="000840BA">
        <w:rPr>
          <w:rFonts w:ascii="Century Gothic" w:eastAsia="Verdana" w:hAnsi="Century Gothic" w:cs="Verdana"/>
          <w:color w:val="auto"/>
          <w:sz w:val="16"/>
          <w:szCs w:val="16"/>
        </w:rPr>
        <w:tab/>
      </w:r>
      <w:r w:rsidR="00B21B50" w:rsidRPr="000A68AE">
        <w:rPr>
          <w:rFonts w:ascii="Century Gothic" w:eastAsia="Verdana" w:hAnsi="Century Gothic" w:cs="Verdana"/>
          <w:sz w:val="16"/>
          <w:szCs w:val="16"/>
        </w:rPr>
        <w:tab/>
        <w:t>Ochrana pred bleskom. Časť 2: Manažérstvo rizika</w:t>
      </w:r>
    </w:p>
    <w:p w14:paraId="0B6DD427" w14:textId="7199C51C" w:rsidR="00B21B50" w:rsidRPr="000A68AE" w:rsidRDefault="006E2408" w:rsidP="00B21B50">
      <w:p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hyperlink r:id="rId22" w:history="1">
        <w:r w:rsidR="00B21B50" w:rsidRPr="000A68AE">
          <w:rPr>
            <w:rFonts w:ascii="Century Gothic" w:eastAsia="Verdana" w:hAnsi="Century Gothic" w:cs="Verdana"/>
            <w:color w:val="auto"/>
            <w:kern w:val="3"/>
            <w:sz w:val="16"/>
            <w:szCs w:val="16"/>
            <w:lang w:eastAsia="sk-SK"/>
          </w:rPr>
          <w:t>STN EN 62305-3 (34 1390)</w:t>
        </w:r>
      </w:hyperlink>
      <w:r w:rsidR="000840BA">
        <w:rPr>
          <w:rFonts w:ascii="Century Gothic" w:eastAsia="Verdana" w:hAnsi="Century Gothic" w:cs="Verdana"/>
          <w:sz w:val="16"/>
          <w:szCs w:val="16"/>
        </w:rPr>
        <w:tab/>
      </w:r>
      <w:r w:rsidR="00B21B50" w:rsidRPr="000A68AE">
        <w:rPr>
          <w:rFonts w:ascii="Century Gothic" w:eastAsia="Verdana" w:hAnsi="Century Gothic" w:cs="Verdana"/>
          <w:sz w:val="16"/>
          <w:szCs w:val="16"/>
        </w:rPr>
        <w:tab/>
        <w:t>Ochrana pred bleskom. Časť 3: Hmotné škody na stavbách a ohrozenie života</w:t>
      </w:r>
    </w:p>
    <w:p w14:paraId="0F708AA0" w14:textId="12A9127F" w:rsidR="00B21B50" w:rsidRPr="000A68AE" w:rsidRDefault="006E2408" w:rsidP="00B21B50">
      <w:p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hyperlink r:id="rId23" w:history="1">
        <w:r w:rsidR="00B21B50" w:rsidRPr="000A68AE">
          <w:rPr>
            <w:rFonts w:ascii="Century Gothic" w:eastAsia="Verdana" w:hAnsi="Century Gothic" w:cs="Verdana"/>
            <w:color w:val="auto"/>
            <w:kern w:val="3"/>
            <w:sz w:val="16"/>
            <w:szCs w:val="16"/>
            <w:lang w:eastAsia="sk-SK"/>
          </w:rPr>
          <w:t>STN EN 62305-4 (34 1390)</w:t>
        </w:r>
      </w:hyperlink>
      <w:r w:rsidR="000840BA"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/>
        </w:rPr>
        <w:tab/>
      </w:r>
      <w:r w:rsidR="00B21B50" w:rsidRPr="000A68AE">
        <w:rPr>
          <w:rFonts w:ascii="Century Gothic" w:eastAsia="Verdana" w:hAnsi="Century Gothic" w:cs="Verdana"/>
          <w:sz w:val="16"/>
          <w:szCs w:val="16"/>
        </w:rPr>
        <w:tab/>
        <w:t>Ochrana pred bleskom. Časť 4: Elektrické a elektronické systémy v stavbách</w:t>
      </w:r>
    </w:p>
    <w:p w14:paraId="6B82E747" w14:textId="77777777" w:rsidR="00B21B50" w:rsidRPr="000A68AE" w:rsidRDefault="00B21B50" w:rsidP="00B21B50">
      <w:pPr>
        <w:pStyle w:val="Styl1"/>
        <w:tabs>
          <w:tab w:val="left" w:pos="496"/>
        </w:tabs>
        <w:rPr>
          <w:rFonts w:ascii="Century Gothic" w:eastAsia="Verdana" w:hAnsi="Century Gothic" w:cs="Verdana"/>
          <w:b/>
          <w:bCs/>
          <w:sz w:val="16"/>
          <w:szCs w:val="16"/>
        </w:rPr>
      </w:pPr>
    </w:p>
    <w:p w14:paraId="17EF6FC1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 xml:space="preserve">1.6 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Požiadavky na krytie elektrických predmetov</w:t>
      </w:r>
    </w:p>
    <w:p w14:paraId="579EF463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Arial"/>
          <w:sz w:val="16"/>
          <w:szCs w:val="16"/>
          <w:lang w:val="sk-SK"/>
        </w:rPr>
      </w:pPr>
      <w:r w:rsidRPr="000A68AE">
        <w:rPr>
          <w:rFonts w:ascii="Century Gothic" w:eastAsia="Verdana" w:hAnsi="Century Gothic" w:cs="Arial"/>
          <w:sz w:val="16"/>
          <w:szCs w:val="16"/>
          <w:lang w:val="sk-SK"/>
        </w:rPr>
        <w:tab/>
      </w:r>
    </w:p>
    <w:p w14:paraId="0812596D" w14:textId="72B42096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Arial"/>
          <w:sz w:val="16"/>
          <w:szCs w:val="16"/>
          <w:lang w:val="sk-SK"/>
        </w:rPr>
        <w:tab/>
        <w:t xml:space="preserve">V zmysle 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STN 33 2000-5-51 </w:t>
      </w:r>
      <w:r w:rsidRPr="000A68AE">
        <w:rPr>
          <w:rFonts w:ascii="Century Gothic" w:eastAsia="Verdana" w:hAnsi="Century Gothic" w:cs="Arial"/>
          <w:sz w:val="16"/>
          <w:szCs w:val="16"/>
          <w:lang w:val="sk-SK"/>
        </w:rPr>
        <w:t xml:space="preserve">boli odbornou komisiou určené vonkajšie vplyvy prostredia pre elektrické zariadenia, </w:t>
      </w:r>
      <w:r w:rsidR="006237CE">
        <w:rPr>
          <w:rFonts w:ascii="Century Gothic" w:eastAsia="Verdana" w:hAnsi="Century Gothic" w:cs="Verdana"/>
          <w:sz w:val="16"/>
          <w:szCs w:val="16"/>
          <w:lang w:val="sk-SK"/>
        </w:rPr>
        <w:t>rozvádzač R</w:t>
      </w:r>
      <w:r w:rsidR="00AF3A0A">
        <w:rPr>
          <w:rFonts w:ascii="Century Gothic" w:eastAsia="Verdana" w:hAnsi="Century Gothic" w:cs="Verdana"/>
          <w:sz w:val="16"/>
          <w:szCs w:val="16"/>
          <w:lang w:val="sk-SK"/>
        </w:rPr>
        <w:t>P1</w:t>
      </w:r>
      <w:r w:rsidR="00FF51E7">
        <w:rPr>
          <w:rFonts w:ascii="Century Gothic" w:eastAsia="Verdana" w:hAnsi="Century Gothic" w:cs="Verdana"/>
          <w:sz w:val="16"/>
          <w:szCs w:val="16"/>
          <w:lang w:val="sk-SK"/>
        </w:rPr>
        <w:t xml:space="preserve"> 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pre vnútornú a vonkajšiu silnoprúdovú inštaláciu a bleskozvod</w:t>
      </w:r>
      <w:r w:rsidRPr="000A68AE">
        <w:rPr>
          <w:rFonts w:ascii="Century Gothic" w:eastAsia="Verdana" w:hAnsi="Century Gothic" w:cs="Arial"/>
          <w:sz w:val="16"/>
          <w:szCs w:val="16"/>
          <w:lang w:val="sk-SK"/>
        </w:rPr>
        <w:t>.</w:t>
      </w:r>
    </w:p>
    <w:p w14:paraId="42FD6DCF" w14:textId="77777777" w:rsidR="00B21B50" w:rsidRPr="000A68AE" w:rsidRDefault="00B21B50" w:rsidP="00B21B50">
      <w:pPr>
        <w:pStyle w:val="Standard"/>
        <w:tabs>
          <w:tab w:val="left" w:pos="720"/>
        </w:tabs>
        <w:jc w:val="both"/>
        <w:rPr>
          <w:rFonts w:ascii="Century Gothic" w:hAnsi="Century Gothic" w:cs="Arial"/>
          <w:sz w:val="16"/>
          <w:szCs w:val="16"/>
          <w:lang w:val="sk-SK"/>
        </w:rPr>
      </w:pPr>
      <w:r w:rsidRPr="000A68AE">
        <w:rPr>
          <w:rFonts w:ascii="Century Gothic" w:hAnsi="Century Gothic" w:cs="Arial"/>
          <w:sz w:val="16"/>
          <w:szCs w:val="16"/>
          <w:lang w:val="sk-SK"/>
        </w:rPr>
        <w:tab/>
      </w:r>
    </w:p>
    <w:p w14:paraId="0F6A756B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1.7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Požiadavky na skratovú bezpečnosť</w:t>
      </w:r>
    </w:p>
    <w:p w14:paraId="02274DD6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38E1B48E" w14:textId="4C584D9D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Rozvádzač </w:t>
      </w:r>
      <w:r w:rsidR="00AB285A">
        <w:rPr>
          <w:rFonts w:ascii="Century Gothic" w:eastAsia="Verdana" w:hAnsi="Century Gothic" w:cs="Verdana"/>
          <w:sz w:val="16"/>
          <w:szCs w:val="16"/>
          <w:lang w:val="sk-SK"/>
        </w:rPr>
        <w:t>R</w:t>
      </w:r>
      <w:r w:rsidR="00900931">
        <w:rPr>
          <w:rFonts w:ascii="Century Gothic" w:eastAsia="Verdana" w:hAnsi="Century Gothic" w:cs="Verdana"/>
          <w:sz w:val="16"/>
          <w:szCs w:val="16"/>
          <w:lang w:val="sk-SK"/>
        </w:rPr>
        <w:t>P</w:t>
      </w:r>
      <w:r w:rsidR="00AB285A">
        <w:rPr>
          <w:rFonts w:ascii="Century Gothic" w:eastAsia="Verdana" w:hAnsi="Century Gothic" w:cs="Verdana"/>
          <w:sz w:val="16"/>
          <w:szCs w:val="16"/>
          <w:lang w:val="sk-SK"/>
        </w:rPr>
        <w:t>1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 mus</w:t>
      </w:r>
      <w:r w:rsidR="00FF51E7">
        <w:rPr>
          <w:rFonts w:ascii="Century Gothic" w:eastAsia="Verdana" w:hAnsi="Century Gothic" w:cs="Verdana"/>
          <w:sz w:val="16"/>
          <w:szCs w:val="16"/>
          <w:lang w:val="sk-SK"/>
        </w:rPr>
        <w:t>í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 mať skratovú odolnosť inštalovaných prístrojov, ale aj hlavných obvodov rozvádzača v súlade s STN IEC 60909-0 (33 3020), 60909-3 (33 3020), STN EN 60 865-1 (33 3040), STN 33 2000-4-43 (33 2000) a vyhlášky 59/82 Zb. § 194, odst. 3.</w:t>
      </w:r>
    </w:p>
    <w:p w14:paraId="45D86CB3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1ACEF9F4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1.8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Rozdelenie elektrických zariadení z hľadiska miery ohrozenia</w:t>
      </w:r>
    </w:p>
    <w:p w14:paraId="1157C0D6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42C7AD4B" w14:textId="77777777" w:rsidR="00FD16D4" w:rsidRPr="007151DE" w:rsidRDefault="00B21B50" w:rsidP="00FD16D4">
      <w:pPr>
        <w:pStyle w:val="Zoznam"/>
        <w:ind w:left="0" w:firstLine="709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="00FD16D4" w:rsidRPr="007151DE">
        <w:rPr>
          <w:rFonts w:ascii="Century Gothic" w:eastAsia="Verdana" w:hAnsi="Century Gothic" w:cs="Verdana"/>
          <w:sz w:val="16"/>
          <w:szCs w:val="16"/>
        </w:rPr>
        <w:t>1., skupina zariadení kategórie „A“</w:t>
      </w:r>
    </w:p>
    <w:p w14:paraId="014FFDE1" w14:textId="77777777" w:rsidR="00FD16D4" w:rsidRPr="007151DE" w:rsidRDefault="00FD16D4" w:rsidP="00FD16D4">
      <w:pPr>
        <w:pStyle w:val="Zoznam"/>
        <w:ind w:left="0" w:firstLine="0"/>
        <w:jc w:val="both"/>
        <w:rPr>
          <w:rFonts w:ascii="Century Gothic" w:eastAsia="Verdana" w:hAnsi="Century Gothic" w:cs="Verdana"/>
          <w:sz w:val="16"/>
          <w:szCs w:val="16"/>
        </w:rPr>
      </w:pPr>
    </w:p>
    <w:p w14:paraId="74CB4CDE" w14:textId="77777777" w:rsidR="00FD16D4" w:rsidRPr="007151DE" w:rsidRDefault="00FD16D4" w:rsidP="00FD16D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r w:rsidRPr="007151DE">
        <w:rPr>
          <w:rFonts w:ascii="Century Gothic" w:eastAsia="Verdana" w:hAnsi="Century Gothic" w:cs="Verdana"/>
          <w:sz w:val="16"/>
          <w:szCs w:val="16"/>
        </w:rPr>
        <w:t>v zmysle vyhlášky MPSVaR 508/2009 Z.z. §2, prílohy 1, časť III. písmeno A., odsek:</w:t>
      </w:r>
    </w:p>
    <w:p w14:paraId="3650E054" w14:textId="77777777" w:rsidR="00FD16D4" w:rsidRPr="007151DE" w:rsidRDefault="00FD16D4" w:rsidP="00FD16D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</w:p>
    <w:p w14:paraId="49A4C9AD" w14:textId="77777777" w:rsidR="00FD16D4" w:rsidRPr="00FD16D4" w:rsidRDefault="00FD16D4" w:rsidP="00FD16D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r w:rsidRPr="00FD16D4">
        <w:rPr>
          <w:rFonts w:ascii="Century Gothic" w:eastAsia="Verdana" w:hAnsi="Century Gothic" w:cs="Verdana"/>
          <w:sz w:val="16"/>
          <w:szCs w:val="16"/>
        </w:rPr>
        <w:t>d) elektrická inštalácia v prostredí s nebezpečenstvom požiaru horľavých materiálov, kvapalín, plynov alebo prachu</w:t>
      </w:r>
    </w:p>
    <w:p w14:paraId="57BAC94F" w14:textId="48470F14" w:rsidR="00FD16D4" w:rsidRPr="007151DE" w:rsidRDefault="00FD16D4" w:rsidP="00FD16D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r w:rsidRPr="00FD16D4">
        <w:rPr>
          <w:rFonts w:ascii="Century Gothic" w:eastAsia="Verdana" w:hAnsi="Century Gothic" w:cs="Verdana"/>
          <w:sz w:val="16"/>
          <w:szCs w:val="16"/>
        </w:rPr>
        <w:t>(vonkajší vplyv BE2) vrátane ochrany pred účinkami atmosférickej a statickej elektriny,</w:t>
      </w:r>
    </w:p>
    <w:p w14:paraId="33C9D0E3" w14:textId="77777777" w:rsidR="00FD16D4" w:rsidRPr="007151DE" w:rsidRDefault="00FD16D4" w:rsidP="00FD16D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</w:p>
    <w:p w14:paraId="605F7199" w14:textId="01342879" w:rsidR="00FD16D4" w:rsidRDefault="00FD16D4" w:rsidP="00FD16D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r w:rsidRPr="007151DE">
        <w:rPr>
          <w:rFonts w:ascii="Century Gothic" w:eastAsia="Verdana" w:hAnsi="Century Gothic" w:cs="Verdana"/>
          <w:sz w:val="16"/>
          <w:szCs w:val="16"/>
        </w:rPr>
        <w:tab/>
        <w:t xml:space="preserve">Do skupiny zariadení kategórie „A“ patrí </w:t>
      </w:r>
      <w:r>
        <w:rPr>
          <w:rFonts w:ascii="Century Gothic" w:eastAsia="Verdana" w:hAnsi="Century Gothic" w:cs="Verdana"/>
          <w:sz w:val="16"/>
          <w:szCs w:val="16"/>
        </w:rPr>
        <w:t xml:space="preserve">časť </w:t>
      </w:r>
      <w:r w:rsidRPr="007151DE">
        <w:rPr>
          <w:rFonts w:ascii="Century Gothic" w:eastAsia="Times New Roman" w:hAnsi="Century Gothic" w:cs="Times New Roman"/>
          <w:sz w:val="16"/>
          <w:szCs w:val="16"/>
        </w:rPr>
        <w:t>vnútorn</w:t>
      </w:r>
      <w:r>
        <w:rPr>
          <w:rFonts w:ascii="Century Gothic" w:eastAsia="Times New Roman" w:hAnsi="Century Gothic" w:cs="Times New Roman"/>
          <w:sz w:val="16"/>
          <w:szCs w:val="16"/>
        </w:rPr>
        <w:t>ého</w:t>
      </w:r>
      <w:r w:rsidRPr="007151DE">
        <w:rPr>
          <w:rFonts w:ascii="Century Gothic" w:eastAsia="Times New Roman" w:hAnsi="Century Gothic" w:cs="Times New Roman"/>
          <w:sz w:val="16"/>
          <w:szCs w:val="16"/>
        </w:rPr>
        <w:t xml:space="preserve"> priestor</w:t>
      </w:r>
      <w:r>
        <w:rPr>
          <w:rFonts w:ascii="Century Gothic" w:eastAsia="Times New Roman" w:hAnsi="Century Gothic" w:cs="Times New Roman"/>
          <w:sz w:val="16"/>
          <w:szCs w:val="16"/>
        </w:rPr>
        <w:t>u</w:t>
      </w:r>
      <w:r w:rsidRPr="007151DE">
        <w:rPr>
          <w:rFonts w:ascii="Century Gothic" w:eastAsia="Times New Roman" w:hAnsi="Century Gothic" w:cs="Times New Roman"/>
          <w:sz w:val="16"/>
          <w:szCs w:val="16"/>
        </w:rPr>
        <w:t xml:space="preserve"> </w:t>
      </w:r>
      <w:r>
        <w:rPr>
          <w:rFonts w:ascii="Century Gothic" w:eastAsia="Times New Roman" w:hAnsi="Century Gothic" w:cs="Times New Roman"/>
          <w:sz w:val="16"/>
          <w:szCs w:val="16"/>
        </w:rPr>
        <w:t xml:space="preserve">miestnosti 1.01 výrobná hala ohraničená vzdialenosťou 1,0 m </w:t>
      </w:r>
      <w:r w:rsidRPr="00FD16D4">
        <w:rPr>
          <w:rFonts w:ascii="Century Gothic" w:eastAsia="Times New Roman" w:hAnsi="Century Gothic" w:cs="Times New Roman"/>
          <w:sz w:val="16"/>
          <w:szCs w:val="16"/>
        </w:rPr>
        <w:t>od elevátora na každú stranu a pod elevátorom</w:t>
      </w:r>
      <w:r w:rsidRPr="007151DE">
        <w:rPr>
          <w:rFonts w:ascii="Century Gothic" w:eastAsia="Verdana" w:hAnsi="Century Gothic" w:cs="Verdana"/>
          <w:sz w:val="16"/>
          <w:szCs w:val="16"/>
        </w:rPr>
        <w:t>.</w:t>
      </w:r>
      <w:r>
        <w:rPr>
          <w:rFonts w:ascii="Century Gothic" w:eastAsia="Verdana" w:hAnsi="Century Gothic" w:cs="Verdana"/>
          <w:sz w:val="16"/>
          <w:szCs w:val="16"/>
        </w:rPr>
        <w:t xml:space="preserve"> (viď. Výkres E-01)</w:t>
      </w:r>
    </w:p>
    <w:p w14:paraId="4895F251" w14:textId="77777777" w:rsidR="00FD16D4" w:rsidRDefault="00FD16D4" w:rsidP="00FD16D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</w:p>
    <w:p w14:paraId="1803C29E" w14:textId="22D90B97" w:rsidR="00FD16D4" w:rsidRPr="007151DE" w:rsidRDefault="00FD16D4" w:rsidP="00FD16D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r>
        <w:rPr>
          <w:rFonts w:ascii="Century Gothic" w:eastAsia="Verdana" w:hAnsi="Century Gothic" w:cs="Verdana"/>
          <w:sz w:val="16"/>
          <w:szCs w:val="16"/>
        </w:rPr>
        <w:tab/>
      </w:r>
      <w:r w:rsidRPr="007151DE">
        <w:rPr>
          <w:rFonts w:ascii="Century Gothic" w:eastAsia="Verdana" w:hAnsi="Century Gothic" w:cs="Verdana"/>
          <w:sz w:val="16"/>
          <w:szCs w:val="16"/>
        </w:rPr>
        <w:t>2., skupina zariadení kategórie „B“</w:t>
      </w:r>
    </w:p>
    <w:p w14:paraId="634DDB19" w14:textId="77777777" w:rsidR="00FD16D4" w:rsidRPr="007151DE" w:rsidRDefault="00FD16D4" w:rsidP="00FD16D4">
      <w:pPr>
        <w:pStyle w:val="Zoznam"/>
        <w:ind w:left="0" w:firstLine="709"/>
        <w:jc w:val="both"/>
        <w:rPr>
          <w:rFonts w:ascii="Century Gothic" w:eastAsia="Verdana" w:hAnsi="Century Gothic" w:cs="Verdana"/>
          <w:sz w:val="16"/>
          <w:szCs w:val="16"/>
        </w:rPr>
      </w:pPr>
    </w:p>
    <w:p w14:paraId="3CDB34A9" w14:textId="77777777" w:rsidR="00FD16D4" w:rsidRPr="007151DE" w:rsidRDefault="00FD16D4" w:rsidP="00FD16D4">
      <w:pPr>
        <w:pStyle w:val="Zoznam"/>
        <w:ind w:left="0" w:firstLine="0"/>
        <w:jc w:val="both"/>
        <w:rPr>
          <w:rFonts w:ascii="Century Gothic" w:eastAsia="Verdana" w:hAnsi="Century Gothic" w:cs="Verdana"/>
          <w:sz w:val="16"/>
          <w:szCs w:val="16"/>
        </w:rPr>
      </w:pPr>
      <w:r w:rsidRPr="007151DE">
        <w:rPr>
          <w:rFonts w:ascii="Century Gothic" w:eastAsia="Verdana" w:hAnsi="Century Gothic" w:cs="Verdana"/>
          <w:sz w:val="16"/>
          <w:szCs w:val="16"/>
        </w:rPr>
        <w:t>v priestore mimo zariadenia zaradeného do skupiny A sú všetky ostatné zariadenia uvedené v technickej dokumentácii zmysle vyhlášky MPSVaR 508/2009 Z.z. §2. Vyhlášky, prílohy 1 časť III. sú zariadenia zaradené do skupiny B.</w:t>
      </w:r>
      <w:r w:rsidRPr="007151DE">
        <w:rPr>
          <w:rFonts w:ascii="Century Gothic" w:eastAsia="Verdana" w:hAnsi="Century Gothic" w:cs="Verdana"/>
          <w:sz w:val="16"/>
          <w:szCs w:val="16"/>
        </w:rPr>
        <w:tab/>
      </w:r>
    </w:p>
    <w:p w14:paraId="4080046C" w14:textId="77777777" w:rsidR="00FD16D4" w:rsidRPr="007151DE" w:rsidRDefault="00FD16D4" w:rsidP="00FD16D4">
      <w:pPr>
        <w:pStyle w:val="Zoznam"/>
        <w:ind w:left="0" w:firstLine="709"/>
        <w:jc w:val="both"/>
        <w:rPr>
          <w:rFonts w:ascii="Century Gothic" w:eastAsia="Verdana" w:hAnsi="Century Gothic" w:cs="Verdana"/>
          <w:b/>
          <w:sz w:val="16"/>
          <w:szCs w:val="16"/>
        </w:rPr>
      </w:pPr>
      <w:r w:rsidRPr="007151DE">
        <w:rPr>
          <w:rFonts w:ascii="Century Gothic" w:eastAsia="Verdana" w:hAnsi="Century Gothic" w:cs="Verdana"/>
          <w:b/>
          <w:sz w:val="16"/>
          <w:szCs w:val="16"/>
        </w:rPr>
        <w:t>VTZ skupiny „A“ v zmysle §5 vyhlášky MPSVaR 508/2009 Z.z. podlieha posúdeniu OPO.</w:t>
      </w:r>
    </w:p>
    <w:p w14:paraId="0A367296" w14:textId="77777777" w:rsidR="00FD16D4" w:rsidRPr="007151DE" w:rsidRDefault="00FD16D4" w:rsidP="00FD16D4">
      <w:pPr>
        <w:pStyle w:val="Zoznam"/>
        <w:ind w:left="0" w:firstLine="0"/>
        <w:jc w:val="both"/>
        <w:rPr>
          <w:rFonts w:ascii="Century Gothic" w:eastAsia="Verdana" w:hAnsi="Century Gothic" w:cs="Verdana"/>
          <w:sz w:val="16"/>
          <w:szCs w:val="16"/>
        </w:rPr>
      </w:pPr>
    </w:p>
    <w:p w14:paraId="65D6A5AE" w14:textId="77777777" w:rsidR="00FD16D4" w:rsidRPr="007151DE" w:rsidRDefault="00FD16D4" w:rsidP="00FD16D4">
      <w:pPr>
        <w:pStyle w:val="Zoznam"/>
        <w:ind w:left="0" w:firstLine="709"/>
        <w:jc w:val="both"/>
        <w:rPr>
          <w:rFonts w:ascii="Century Gothic" w:eastAsia="Verdana" w:hAnsi="Century Gothic" w:cs="Verdana"/>
          <w:sz w:val="16"/>
          <w:szCs w:val="16"/>
        </w:rPr>
      </w:pPr>
      <w:r w:rsidRPr="007151DE">
        <w:rPr>
          <w:rFonts w:ascii="Century Gothic" w:eastAsia="Verdana" w:hAnsi="Century Gothic" w:cs="Verdana"/>
          <w:sz w:val="16"/>
          <w:szCs w:val="16"/>
        </w:rPr>
        <w:t xml:space="preserve">Pred započatím prác na VTZ je potrebné v zmysle vyhl. 508/2009 Z.z. požiadať OPO (TI, TUV SUD, E.I.C.) o schválenie konštrukčnej dokumentácie. </w:t>
      </w:r>
    </w:p>
    <w:p w14:paraId="769EDF19" w14:textId="77777777" w:rsidR="00FD16D4" w:rsidRPr="007151DE" w:rsidRDefault="00FD16D4" w:rsidP="00FD16D4">
      <w:pPr>
        <w:pStyle w:val="Zoznam"/>
        <w:ind w:left="0" w:firstLine="709"/>
        <w:jc w:val="both"/>
        <w:rPr>
          <w:rFonts w:ascii="Century Gothic" w:eastAsia="Verdana" w:hAnsi="Century Gothic" w:cs="Verdana"/>
          <w:sz w:val="16"/>
          <w:szCs w:val="16"/>
        </w:rPr>
      </w:pPr>
      <w:r w:rsidRPr="007151DE">
        <w:rPr>
          <w:rFonts w:ascii="Century Gothic" w:eastAsia="Verdana" w:hAnsi="Century Gothic" w:cs="Verdana"/>
          <w:sz w:val="16"/>
          <w:szCs w:val="16"/>
        </w:rPr>
        <w:t>Po ukončení prác na VTZ je potrebné požiadať OPO (TI, TUV SUD, E.I.C.) o výkon 1. Úradnej skúšky v zmysle vyhl. 508/2009 Z.z.</w:t>
      </w:r>
    </w:p>
    <w:p w14:paraId="4916A62B" w14:textId="47E1A895" w:rsidR="00B21B50" w:rsidRPr="000A68AE" w:rsidRDefault="00B21B50" w:rsidP="00FD16D4">
      <w:pPr>
        <w:pStyle w:val="Standard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</w:r>
    </w:p>
    <w:p w14:paraId="04F18E13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1.9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 xml:space="preserve">Ochranné pásma elektrických vedení  </w:t>
      </w:r>
    </w:p>
    <w:p w14:paraId="41E42932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690D4924" w14:textId="77777777" w:rsidR="00B21B50" w:rsidRPr="000A68AE" w:rsidRDefault="00B21B50" w:rsidP="00B21B50">
      <w:pPr>
        <w:spacing w:after="0" w:line="240" w:lineRule="auto"/>
        <w:ind w:firstLine="709"/>
        <w:jc w:val="both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 xml:space="preserve">Na ochranu zariadení elektrizačnej sústavy sa podľa zákona o energetike č. </w:t>
      </w:r>
      <w:r w:rsidRPr="000A68AE">
        <w:rPr>
          <w:rFonts w:ascii="Century Gothic" w:hAnsi="Century Gothic"/>
          <w:color w:val="auto"/>
          <w:sz w:val="16"/>
          <w:szCs w:val="16"/>
        </w:rPr>
        <w:t xml:space="preserve">251/2012 </w:t>
      </w:r>
      <w:r w:rsidRPr="000A68AE">
        <w:rPr>
          <w:rFonts w:ascii="Century Gothic" w:hAnsi="Century Gothic"/>
          <w:sz w:val="16"/>
          <w:szCs w:val="16"/>
        </w:rPr>
        <w:t>Z. z. zriaďujú ochranné pásma. Ochranné pásmo je priestor v bezprostrednej blízkosti zariadenia elektrizačnej sústavy, ktorý je určený na zabezpečenie spoľahlivej a plynulej prevádzky, a na zabezpečenie ochrany života a zdravia osôb a majetku.</w:t>
      </w:r>
    </w:p>
    <w:p w14:paraId="3DBBCC16" w14:textId="77777777" w:rsidR="00B21B50" w:rsidRPr="000A68AE" w:rsidRDefault="00B21B50" w:rsidP="00B21B50">
      <w:pPr>
        <w:spacing w:after="0" w:line="240" w:lineRule="auto"/>
        <w:ind w:firstLine="709"/>
        <w:jc w:val="both"/>
        <w:rPr>
          <w:rFonts w:ascii="Century Gothic" w:hAnsi="Century Gothic"/>
          <w:sz w:val="16"/>
          <w:szCs w:val="16"/>
        </w:rPr>
      </w:pPr>
    </w:p>
    <w:p w14:paraId="689131F2" w14:textId="77777777" w:rsidR="00B21B50" w:rsidRPr="000A68AE" w:rsidRDefault="00B21B50" w:rsidP="00B21B50">
      <w:pPr>
        <w:spacing w:after="0" w:line="240" w:lineRule="auto"/>
        <w:ind w:firstLine="709"/>
        <w:jc w:val="both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Ochranné pásmo vonkajšieho nadzemného elektrického vedenia nad 1 kV z vodičmi bez izolácie je vymedzené zvislými rovinami vedenými po oboch stranách vedenia vo vodorovnej vzdialenosti meranej kolmo na vedenie od krajného vodiča vedenia na každú stranu.</w:t>
      </w:r>
    </w:p>
    <w:p w14:paraId="2535F578" w14:textId="77777777" w:rsidR="00B21B50" w:rsidRPr="000A68AE" w:rsidRDefault="00B21B50" w:rsidP="00B21B50">
      <w:pPr>
        <w:spacing w:after="0" w:line="240" w:lineRule="auto"/>
        <w:ind w:firstLine="709"/>
        <w:jc w:val="both"/>
        <w:rPr>
          <w:rFonts w:ascii="Century Gothic" w:hAnsi="Century Gothic"/>
          <w:sz w:val="16"/>
          <w:szCs w:val="1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93"/>
        <w:gridCol w:w="992"/>
      </w:tblGrid>
      <w:tr w:rsidR="00B21B50" w:rsidRPr="000A68AE" w14:paraId="1055665E" w14:textId="77777777" w:rsidTr="00B21B50">
        <w:tc>
          <w:tcPr>
            <w:tcW w:w="2093" w:type="dxa"/>
          </w:tcPr>
          <w:p w14:paraId="2216CD4B" w14:textId="77777777" w:rsidR="00B21B50" w:rsidRPr="000A68AE" w:rsidRDefault="00B21B50" w:rsidP="00B21B50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0A68AE">
              <w:rPr>
                <w:rFonts w:ascii="Century Gothic" w:hAnsi="Century Gothic"/>
                <w:sz w:val="16"/>
                <w:szCs w:val="16"/>
              </w:rPr>
              <w:t>nad 1 do 35 kV</w:t>
            </w:r>
          </w:p>
        </w:tc>
        <w:tc>
          <w:tcPr>
            <w:tcW w:w="992" w:type="dxa"/>
          </w:tcPr>
          <w:p w14:paraId="5FCE81C6" w14:textId="77777777" w:rsidR="00B21B50" w:rsidRPr="000A68AE" w:rsidRDefault="00B21B50" w:rsidP="00B21B50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0A68AE">
              <w:rPr>
                <w:rFonts w:ascii="Century Gothic" w:hAnsi="Century Gothic"/>
                <w:sz w:val="16"/>
                <w:szCs w:val="16"/>
              </w:rPr>
              <w:t>10 m</w:t>
            </w:r>
          </w:p>
        </w:tc>
      </w:tr>
      <w:tr w:rsidR="00B21B50" w:rsidRPr="000A68AE" w14:paraId="1FB01B2F" w14:textId="77777777" w:rsidTr="00B21B50">
        <w:tc>
          <w:tcPr>
            <w:tcW w:w="2093" w:type="dxa"/>
          </w:tcPr>
          <w:p w14:paraId="3744EB08" w14:textId="77777777" w:rsidR="00B21B50" w:rsidRPr="000A68AE" w:rsidRDefault="00B21B50" w:rsidP="00B21B50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0A68AE">
              <w:rPr>
                <w:rFonts w:ascii="Century Gothic" w:hAnsi="Century Gothic"/>
                <w:sz w:val="16"/>
                <w:szCs w:val="16"/>
              </w:rPr>
              <w:t>nad 35 do 110 kV</w:t>
            </w:r>
          </w:p>
        </w:tc>
        <w:tc>
          <w:tcPr>
            <w:tcW w:w="992" w:type="dxa"/>
          </w:tcPr>
          <w:p w14:paraId="69F9654D" w14:textId="77777777" w:rsidR="00B21B50" w:rsidRPr="000A68AE" w:rsidRDefault="00B21B50" w:rsidP="00B21B50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0A68AE">
              <w:rPr>
                <w:rFonts w:ascii="Century Gothic" w:hAnsi="Century Gothic"/>
                <w:sz w:val="16"/>
                <w:szCs w:val="16"/>
              </w:rPr>
              <w:t>15 m</w:t>
            </w:r>
          </w:p>
        </w:tc>
      </w:tr>
      <w:tr w:rsidR="00B21B50" w:rsidRPr="000A68AE" w14:paraId="04A6C4E7" w14:textId="77777777" w:rsidTr="00B21B50">
        <w:tc>
          <w:tcPr>
            <w:tcW w:w="2093" w:type="dxa"/>
          </w:tcPr>
          <w:p w14:paraId="420F963E" w14:textId="77777777" w:rsidR="00B21B50" w:rsidRPr="000A68AE" w:rsidRDefault="00B21B50" w:rsidP="00B21B50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0A68AE">
              <w:rPr>
                <w:rFonts w:ascii="Century Gothic" w:hAnsi="Century Gothic"/>
                <w:sz w:val="16"/>
                <w:szCs w:val="16"/>
              </w:rPr>
              <w:t>nad 110 do 220 kV</w:t>
            </w:r>
          </w:p>
        </w:tc>
        <w:tc>
          <w:tcPr>
            <w:tcW w:w="992" w:type="dxa"/>
          </w:tcPr>
          <w:p w14:paraId="6B039CE4" w14:textId="77777777" w:rsidR="00B21B50" w:rsidRPr="000A68AE" w:rsidRDefault="00B21B50" w:rsidP="00B21B50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0A68AE">
              <w:rPr>
                <w:rFonts w:ascii="Century Gothic" w:hAnsi="Century Gothic"/>
                <w:sz w:val="16"/>
                <w:szCs w:val="16"/>
              </w:rPr>
              <w:t>20 m</w:t>
            </w:r>
          </w:p>
        </w:tc>
      </w:tr>
      <w:tr w:rsidR="00B21B50" w:rsidRPr="000A68AE" w14:paraId="31284794" w14:textId="77777777" w:rsidTr="00B21B50">
        <w:tc>
          <w:tcPr>
            <w:tcW w:w="2093" w:type="dxa"/>
          </w:tcPr>
          <w:p w14:paraId="0CDC7EF4" w14:textId="77777777" w:rsidR="00B21B50" w:rsidRPr="000A68AE" w:rsidRDefault="00B21B50" w:rsidP="00B21B50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0A68AE">
              <w:rPr>
                <w:rFonts w:ascii="Century Gothic" w:hAnsi="Century Gothic"/>
                <w:sz w:val="16"/>
                <w:szCs w:val="16"/>
              </w:rPr>
              <w:t>nad 220 do 400 kV</w:t>
            </w:r>
          </w:p>
        </w:tc>
        <w:tc>
          <w:tcPr>
            <w:tcW w:w="992" w:type="dxa"/>
          </w:tcPr>
          <w:p w14:paraId="01FF107D" w14:textId="77777777" w:rsidR="00B21B50" w:rsidRPr="000A68AE" w:rsidRDefault="00B21B50" w:rsidP="00B21B50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0A68AE">
              <w:rPr>
                <w:rFonts w:ascii="Century Gothic" w:hAnsi="Century Gothic"/>
                <w:sz w:val="16"/>
                <w:szCs w:val="16"/>
              </w:rPr>
              <w:t>25 m</w:t>
            </w:r>
          </w:p>
        </w:tc>
      </w:tr>
      <w:tr w:rsidR="00B21B50" w:rsidRPr="000A68AE" w14:paraId="38379DDA" w14:textId="77777777" w:rsidTr="00B21B50">
        <w:tc>
          <w:tcPr>
            <w:tcW w:w="2093" w:type="dxa"/>
          </w:tcPr>
          <w:p w14:paraId="714ECD22" w14:textId="77777777" w:rsidR="00B21B50" w:rsidRPr="000A68AE" w:rsidRDefault="00B21B50" w:rsidP="00B21B50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0A68AE">
              <w:rPr>
                <w:rFonts w:ascii="Century Gothic" w:hAnsi="Century Gothic"/>
                <w:sz w:val="16"/>
                <w:szCs w:val="16"/>
              </w:rPr>
              <w:t>nad 400 kV</w:t>
            </w:r>
          </w:p>
        </w:tc>
        <w:tc>
          <w:tcPr>
            <w:tcW w:w="992" w:type="dxa"/>
          </w:tcPr>
          <w:p w14:paraId="7720966C" w14:textId="77777777" w:rsidR="00B21B50" w:rsidRPr="000A68AE" w:rsidRDefault="00B21B50" w:rsidP="00B21B50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0A68AE">
              <w:rPr>
                <w:rFonts w:ascii="Century Gothic" w:hAnsi="Century Gothic"/>
                <w:sz w:val="16"/>
                <w:szCs w:val="16"/>
              </w:rPr>
              <w:t>35 m</w:t>
            </w:r>
          </w:p>
        </w:tc>
      </w:tr>
    </w:tbl>
    <w:p w14:paraId="48AF8E55" w14:textId="77777777" w:rsidR="00B21B50" w:rsidRPr="000A68AE" w:rsidRDefault="00B21B50" w:rsidP="00B21B50">
      <w:pPr>
        <w:spacing w:after="0" w:line="240" w:lineRule="auto"/>
        <w:rPr>
          <w:rFonts w:ascii="Century Gothic" w:hAnsi="Century Gothic"/>
          <w:sz w:val="16"/>
          <w:szCs w:val="16"/>
        </w:rPr>
      </w:pPr>
    </w:p>
    <w:p w14:paraId="11F4406D" w14:textId="77777777" w:rsidR="00B21B50" w:rsidRPr="000A68AE" w:rsidRDefault="00B21B50" w:rsidP="00B21B50">
      <w:pPr>
        <w:spacing w:after="0" w:line="240" w:lineRule="auto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V ochrannom pásme vonkajšieho nadzemného elektrického vedenia pod elektrickým vedením je zakázané:</w:t>
      </w:r>
    </w:p>
    <w:p w14:paraId="62585E80" w14:textId="77777777" w:rsidR="00B21B50" w:rsidRPr="000A68AE" w:rsidRDefault="00B21B50" w:rsidP="00B21B50">
      <w:pPr>
        <w:pStyle w:val="Odsekzoznamu"/>
        <w:numPr>
          <w:ilvl w:val="0"/>
          <w:numId w:val="22"/>
        </w:numPr>
        <w:spacing w:after="0" w:line="240" w:lineRule="auto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zriaďovať stavby, konštrukcie a skládky,</w:t>
      </w:r>
    </w:p>
    <w:p w14:paraId="732E4A96" w14:textId="77777777" w:rsidR="00B21B50" w:rsidRPr="000A68AE" w:rsidRDefault="00B21B50" w:rsidP="00B21B50">
      <w:pPr>
        <w:pStyle w:val="Odsekzoznamu"/>
        <w:numPr>
          <w:ilvl w:val="0"/>
          <w:numId w:val="22"/>
        </w:numPr>
        <w:spacing w:after="0" w:line="240" w:lineRule="auto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vysádzať a pestovať trvalé porasty s výškou presahujúcou 3m,</w:t>
      </w:r>
    </w:p>
    <w:p w14:paraId="51F04085" w14:textId="77777777" w:rsidR="00B21B50" w:rsidRPr="000A68AE" w:rsidRDefault="00B21B50" w:rsidP="00B21B50">
      <w:pPr>
        <w:pStyle w:val="Odsekzoznamu"/>
        <w:numPr>
          <w:ilvl w:val="0"/>
          <w:numId w:val="22"/>
        </w:numPr>
        <w:spacing w:after="0" w:line="240" w:lineRule="auto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vysádzať a pestovať trvalé porasty s výškou presahujúcou 3 metre, vo vzdialenosti do 2 metrov od krajného vodiča vzdušného vedenia s jednoduchou izoláciou,</w:t>
      </w:r>
    </w:p>
    <w:p w14:paraId="08E81B0B" w14:textId="77777777" w:rsidR="00B21B50" w:rsidRPr="000A68AE" w:rsidRDefault="00B21B50" w:rsidP="00B21B50">
      <w:pPr>
        <w:pStyle w:val="Odsekzoznamu"/>
        <w:numPr>
          <w:ilvl w:val="0"/>
          <w:numId w:val="22"/>
        </w:numPr>
        <w:spacing w:after="0" w:line="240" w:lineRule="auto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uskladňovať ľahko horľavé alebo výbušné látky,</w:t>
      </w:r>
    </w:p>
    <w:p w14:paraId="4B62179D" w14:textId="77777777" w:rsidR="00B21B50" w:rsidRPr="000A68AE" w:rsidRDefault="00B21B50" w:rsidP="00B21B50">
      <w:pPr>
        <w:pStyle w:val="Odsekzoznamu"/>
        <w:numPr>
          <w:ilvl w:val="0"/>
          <w:numId w:val="22"/>
        </w:numPr>
        <w:spacing w:after="0" w:line="240" w:lineRule="auto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vykonávať činnosti ohrozujúce bezpečnosť osôb a majetku,</w:t>
      </w:r>
    </w:p>
    <w:p w14:paraId="0D30B8BB" w14:textId="77777777" w:rsidR="00B21B50" w:rsidRPr="000A68AE" w:rsidRDefault="00B21B50" w:rsidP="00B21B50">
      <w:pPr>
        <w:pStyle w:val="Odsekzoznamu"/>
        <w:numPr>
          <w:ilvl w:val="0"/>
          <w:numId w:val="22"/>
        </w:numPr>
        <w:spacing w:after="0" w:line="240" w:lineRule="auto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vykonávať činnosti ohrozujúce elektrické vedenie a bezpečnosť a spoľahlivosť prevádzky sústavy,</w:t>
      </w:r>
    </w:p>
    <w:p w14:paraId="212B977B" w14:textId="77777777" w:rsidR="00B21B50" w:rsidRPr="000A68AE" w:rsidRDefault="00B21B50" w:rsidP="00B21B50">
      <w:pPr>
        <w:pStyle w:val="Odsekzoznamu"/>
        <w:numPr>
          <w:ilvl w:val="0"/>
          <w:numId w:val="22"/>
        </w:numPr>
        <w:spacing w:after="0" w:line="240" w:lineRule="auto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lastRenderedPageBreak/>
        <w:t>vysádzať a pestovať trvalé porasty s výškou presahujúcou 3 metre vo vzdialenosti presahujúcej 5 metrov od krajného vodiča vzdušného vedenia možno len vtedy, ak je zabezpečené, že tieto porasty pri páde nemôžu poškodiť vodiče vzdušného vedenia,</w:t>
      </w:r>
    </w:p>
    <w:p w14:paraId="205F1058" w14:textId="77777777" w:rsidR="00B21B50" w:rsidRPr="000A68AE" w:rsidRDefault="00B21B50" w:rsidP="00B21B50">
      <w:pPr>
        <w:pStyle w:val="Odsekzoznamu"/>
        <w:numPr>
          <w:ilvl w:val="0"/>
          <w:numId w:val="22"/>
        </w:numPr>
        <w:spacing w:after="0" w:line="240" w:lineRule="auto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vlastník pozemku je povinný umožniť prevádzkovateľovi vonkajšieho nadzemného elektrického vedenia príjazd k vedeniu (udržiavať voľný priestor pozemkov – bezlesie v šírke 4 metre po oboch stranách vonkajšieho nadzemného elektrického vedenia).</w:t>
      </w:r>
    </w:p>
    <w:p w14:paraId="7A02BE75" w14:textId="77777777" w:rsidR="00B21B50" w:rsidRPr="000A68AE" w:rsidRDefault="00B21B50" w:rsidP="00B21B50">
      <w:pPr>
        <w:spacing w:after="0" w:line="240" w:lineRule="auto"/>
        <w:rPr>
          <w:rFonts w:ascii="Century Gothic" w:hAnsi="Century Gothic"/>
          <w:sz w:val="16"/>
          <w:szCs w:val="16"/>
        </w:rPr>
      </w:pPr>
    </w:p>
    <w:p w14:paraId="56517B13" w14:textId="77777777" w:rsidR="00B21B50" w:rsidRPr="000A68AE" w:rsidRDefault="00B21B50" w:rsidP="00B21B50">
      <w:pPr>
        <w:spacing w:after="0" w:line="240" w:lineRule="auto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Vymedzenie ochranného pásma vonkajšieho podzemného elektrického vedenia.</w:t>
      </w:r>
    </w:p>
    <w:p w14:paraId="0EEB6963" w14:textId="77777777" w:rsidR="00B21B50" w:rsidRPr="000A68AE" w:rsidRDefault="00B21B50" w:rsidP="00B21B50">
      <w:pPr>
        <w:spacing w:after="0" w:line="240" w:lineRule="auto"/>
        <w:rPr>
          <w:rFonts w:ascii="Century Gothic" w:hAnsi="Century Gothic"/>
          <w:sz w:val="16"/>
          <w:szCs w:val="1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43"/>
        <w:gridCol w:w="851"/>
      </w:tblGrid>
      <w:tr w:rsidR="00B21B50" w:rsidRPr="000A68AE" w14:paraId="4D248911" w14:textId="77777777" w:rsidTr="00B21B50">
        <w:tc>
          <w:tcPr>
            <w:tcW w:w="2943" w:type="dxa"/>
          </w:tcPr>
          <w:p w14:paraId="7836BA80" w14:textId="77777777" w:rsidR="00B21B50" w:rsidRPr="000A68AE" w:rsidRDefault="00B21B50" w:rsidP="00B21B50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0A68AE">
              <w:rPr>
                <w:rFonts w:ascii="Century Gothic" w:hAnsi="Century Gothic"/>
                <w:sz w:val="16"/>
                <w:szCs w:val="16"/>
              </w:rPr>
              <w:t>Káblové vedenie do 110 kV</w:t>
            </w:r>
          </w:p>
        </w:tc>
        <w:tc>
          <w:tcPr>
            <w:tcW w:w="851" w:type="dxa"/>
          </w:tcPr>
          <w:p w14:paraId="669DC1E6" w14:textId="77777777" w:rsidR="00B21B50" w:rsidRPr="000A68AE" w:rsidRDefault="00B21B50" w:rsidP="00B21B50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0A68AE">
              <w:rPr>
                <w:rFonts w:ascii="Century Gothic" w:hAnsi="Century Gothic"/>
                <w:sz w:val="16"/>
                <w:szCs w:val="16"/>
              </w:rPr>
              <w:t>1 m</w:t>
            </w:r>
          </w:p>
        </w:tc>
      </w:tr>
      <w:tr w:rsidR="00B21B50" w:rsidRPr="000A68AE" w14:paraId="1D80D3C3" w14:textId="77777777" w:rsidTr="00B21B50">
        <w:tc>
          <w:tcPr>
            <w:tcW w:w="2943" w:type="dxa"/>
          </w:tcPr>
          <w:p w14:paraId="0DAB3C54" w14:textId="77777777" w:rsidR="00B21B50" w:rsidRPr="000A68AE" w:rsidRDefault="00B21B50" w:rsidP="00B21B50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0A68AE">
              <w:rPr>
                <w:rFonts w:ascii="Century Gothic" w:hAnsi="Century Gothic"/>
                <w:sz w:val="16"/>
                <w:szCs w:val="16"/>
              </w:rPr>
              <w:t>Káblové vedenie nad 110 kV</w:t>
            </w:r>
          </w:p>
        </w:tc>
        <w:tc>
          <w:tcPr>
            <w:tcW w:w="851" w:type="dxa"/>
          </w:tcPr>
          <w:p w14:paraId="7D360C3F" w14:textId="77777777" w:rsidR="00B21B50" w:rsidRPr="000A68AE" w:rsidRDefault="00B21B50" w:rsidP="00B21B50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0A68AE">
              <w:rPr>
                <w:rFonts w:ascii="Century Gothic" w:hAnsi="Century Gothic"/>
                <w:sz w:val="16"/>
                <w:szCs w:val="16"/>
              </w:rPr>
              <w:t>3 m</w:t>
            </w:r>
          </w:p>
        </w:tc>
      </w:tr>
    </w:tbl>
    <w:p w14:paraId="72489184" w14:textId="77777777" w:rsidR="00B21B50" w:rsidRPr="000A68AE" w:rsidRDefault="00B21B50" w:rsidP="00B21B50">
      <w:pPr>
        <w:spacing w:after="0" w:line="240" w:lineRule="auto"/>
        <w:rPr>
          <w:rFonts w:ascii="Century Gothic" w:hAnsi="Century Gothic"/>
          <w:sz w:val="16"/>
          <w:szCs w:val="16"/>
        </w:rPr>
      </w:pPr>
    </w:p>
    <w:p w14:paraId="65035F33" w14:textId="77777777" w:rsidR="00B21B50" w:rsidRPr="000A68AE" w:rsidRDefault="00B21B50" w:rsidP="00B21B50">
      <w:pPr>
        <w:spacing w:after="0" w:line="240" w:lineRule="auto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V ochrannom pásme vonkajšieho podzemného elektrického vedenia a nad týmto vedením je zakázané:</w:t>
      </w:r>
    </w:p>
    <w:p w14:paraId="4D68173F" w14:textId="77777777" w:rsidR="00B21B50" w:rsidRPr="000A68AE" w:rsidRDefault="00B21B50" w:rsidP="00B21B50">
      <w:pPr>
        <w:pStyle w:val="Odsekzoznamu"/>
        <w:numPr>
          <w:ilvl w:val="0"/>
          <w:numId w:val="23"/>
        </w:numPr>
        <w:spacing w:after="0" w:line="240" w:lineRule="auto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zriaďovať stavby, konštrukcie, skládky, vysádzať trvalé porasty a používať osobitne ťažké mechanizmy (nad 6 ton),</w:t>
      </w:r>
    </w:p>
    <w:p w14:paraId="2D509F0F" w14:textId="77777777" w:rsidR="00B21B50" w:rsidRPr="000A68AE" w:rsidRDefault="00B21B50" w:rsidP="00B21B50">
      <w:pPr>
        <w:pStyle w:val="Standard"/>
        <w:jc w:val="both"/>
        <w:rPr>
          <w:rFonts w:ascii="Century Gothic" w:hAnsi="Century Gothic"/>
          <w:sz w:val="16"/>
          <w:szCs w:val="16"/>
          <w:lang w:val="sk-SK"/>
        </w:rPr>
      </w:pPr>
      <w:r w:rsidRPr="000A68AE">
        <w:rPr>
          <w:rFonts w:ascii="Century Gothic" w:hAnsi="Century Gothic"/>
          <w:sz w:val="16"/>
          <w:szCs w:val="16"/>
          <w:lang w:val="sk-SK"/>
        </w:rPr>
        <w:t>vykonávať bez predchádzajúceho súhlasu prevádzkovateľa elektrického vedenia zemné práce a iné činnosti, ktoré by mohli ohroziť elektrické vedenie, spoľahlivosť a bezpečnosť prevádzky, prípadne sťažiť prístup k elektrickému vedeniu.</w:t>
      </w:r>
    </w:p>
    <w:p w14:paraId="08F2CDC1" w14:textId="7EB1D1A9" w:rsidR="00B21B50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u w:val="single"/>
          <w:lang w:val="sk-SK"/>
        </w:rPr>
      </w:pPr>
    </w:p>
    <w:p w14:paraId="06C52C5F" w14:textId="5543E23F" w:rsidR="001F070A" w:rsidRDefault="001F070A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u w:val="single"/>
          <w:lang w:val="sk-SK"/>
        </w:rPr>
      </w:pPr>
    </w:p>
    <w:p w14:paraId="64FFE62F" w14:textId="13D09769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u w:val="single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u w:val="single"/>
          <w:lang w:val="sk-SK"/>
        </w:rPr>
        <w:t>2.   TECHNICKÉ  ÚDAJE</w:t>
      </w:r>
    </w:p>
    <w:p w14:paraId="482E91B5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u w:val="single"/>
          <w:lang w:val="sk-SK"/>
        </w:rPr>
      </w:pPr>
    </w:p>
    <w:p w14:paraId="3D98B787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2.1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Napäťová sústava a ochrana pred úrazom elektrickým prúdom</w:t>
      </w:r>
    </w:p>
    <w:p w14:paraId="26C589AA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4087CAA7" w14:textId="56C5CD96" w:rsidR="00FC565E" w:rsidRPr="000A68AE" w:rsidRDefault="00FC565E" w:rsidP="00B21B50">
      <w:pPr>
        <w:pStyle w:val="Standard"/>
        <w:ind w:firstLine="720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3/N/PE, AC, 230/400V, 50Hz, TN-S – </w:t>
      </w:r>
      <w:r w:rsidR="00AF3A0A"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rozvádzač </w:t>
      </w:r>
      <w:r w:rsidR="00AF3A0A">
        <w:rPr>
          <w:rFonts w:ascii="Century Gothic" w:eastAsia="Verdana" w:hAnsi="Century Gothic" w:cs="Arial"/>
          <w:sz w:val="16"/>
          <w:szCs w:val="16"/>
          <w:lang w:val="sk-SK"/>
        </w:rPr>
        <w:t xml:space="preserve">RP1, 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vnútorná a vonkajšia inštalácia</w:t>
      </w:r>
    </w:p>
    <w:p w14:paraId="3B9CF795" w14:textId="77777777" w:rsidR="00B21B50" w:rsidRPr="000A68AE" w:rsidRDefault="00B21B50" w:rsidP="00B21B50">
      <w:pPr>
        <w:pStyle w:val="Standard"/>
        <w:ind w:firstLine="720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0FD2E84C" w14:textId="77777777" w:rsidR="00B21B50" w:rsidRPr="000A68AE" w:rsidRDefault="00B21B50" w:rsidP="00B21B50">
      <w:pPr>
        <w:pStyle w:val="Standard"/>
        <w:ind w:firstLine="720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Ochrana pred zásahom elektrickým prúdom:</w:t>
      </w:r>
    </w:p>
    <w:p w14:paraId="292664EE" w14:textId="77777777" w:rsidR="00B21B50" w:rsidRPr="000A68AE" w:rsidRDefault="00B21B50" w:rsidP="00B21B50">
      <w:pPr>
        <w:pStyle w:val="Standard"/>
        <w:ind w:firstLine="720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40FAD694" w14:textId="46B16C30" w:rsidR="00B21B50" w:rsidRPr="000A68AE" w:rsidRDefault="00B21B50" w:rsidP="00B21B50">
      <w:pPr>
        <w:pStyle w:val="Zkladntext2"/>
        <w:jc w:val="both"/>
        <w:rPr>
          <w:rFonts w:ascii="Century Gothic" w:eastAsia="Verdana" w:hAnsi="Century Gothic" w:cs="Verdana"/>
          <w:b w:val="0"/>
          <w:bCs w:val="0"/>
          <w:sz w:val="16"/>
          <w:szCs w:val="16"/>
        </w:rPr>
      </w:pP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>Ochrana pred zásahom elektrickým prúdom je navrhnutá podľa STN 33 2000-4-41 (33 2000), Elektrické inštalácie nízkeho napätia, Časť 4-41: zaistenie bezpečnosti, podľa príslušných článkov nasledovne:</w:t>
      </w:r>
    </w:p>
    <w:p w14:paraId="7206B69E" w14:textId="77777777" w:rsidR="00B21B50" w:rsidRPr="000A68AE" w:rsidRDefault="00B21B50" w:rsidP="00B21B50">
      <w:pPr>
        <w:pStyle w:val="Zkladntext2"/>
        <w:jc w:val="both"/>
        <w:rPr>
          <w:rFonts w:ascii="Century Gothic" w:eastAsia="Verdana" w:hAnsi="Century Gothic" w:cs="Verdana"/>
          <w:b w:val="0"/>
          <w:bCs w:val="0"/>
          <w:sz w:val="16"/>
          <w:szCs w:val="16"/>
        </w:rPr>
      </w:pPr>
    </w:p>
    <w:p w14:paraId="0698B6D9" w14:textId="77777777" w:rsidR="00B21B50" w:rsidRPr="000A68AE" w:rsidRDefault="00B21B50" w:rsidP="00B21B50">
      <w:pPr>
        <w:pStyle w:val="Zkladntext2"/>
        <w:jc w:val="both"/>
        <w:rPr>
          <w:rFonts w:ascii="Century Gothic" w:eastAsia="Verdana" w:hAnsi="Century Gothic" w:cs="Verdana"/>
          <w:b w:val="0"/>
          <w:bCs w:val="0"/>
          <w:sz w:val="16"/>
          <w:szCs w:val="16"/>
        </w:rPr>
      </w:pP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 xml:space="preserve">čl. 411.3.2 </w:t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  <w:t>Samočinné odpojenie pri poruche</w:t>
      </w:r>
    </w:p>
    <w:p w14:paraId="2BAB6898" w14:textId="77777777" w:rsidR="00B21B50" w:rsidRPr="000A68AE" w:rsidRDefault="00B21B50" w:rsidP="00B21B50">
      <w:pPr>
        <w:pStyle w:val="Zkladntext2"/>
        <w:jc w:val="both"/>
        <w:rPr>
          <w:rFonts w:ascii="Century Gothic" w:eastAsia="Verdana" w:hAnsi="Century Gothic" w:cs="Verdana"/>
          <w:b w:val="0"/>
          <w:bCs w:val="0"/>
          <w:sz w:val="16"/>
          <w:szCs w:val="16"/>
        </w:rPr>
      </w:pP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 xml:space="preserve">čl. 411.3.1 </w:t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  <w:t>Ochranné uzemnenie a ochranné pospájanie</w:t>
      </w:r>
    </w:p>
    <w:p w14:paraId="69D846D0" w14:textId="77777777" w:rsidR="00B21B50" w:rsidRPr="000A68AE" w:rsidRDefault="00B21B50" w:rsidP="00B21B50">
      <w:pPr>
        <w:pStyle w:val="Zkladntext2"/>
        <w:jc w:val="both"/>
        <w:rPr>
          <w:rFonts w:ascii="Century Gothic" w:eastAsia="Verdana" w:hAnsi="Century Gothic" w:cs="Verdana"/>
          <w:b w:val="0"/>
          <w:bCs w:val="0"/>
          <w:sz w:val="16"/>
          <w:szCs w:val="16"/>
        </w:rPr>
      </w:pP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 xml:space="preserve">čl. 411.3.2.6 </w:t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  <w:t>Doplnkové pospájanie</w:t>
      </w:r>
    </w:p>
    <w:p w14:paraId="2921913A" w14:textId="77777777" w:rsidR="00B21B50" w:rsidRPr="000A68AE" w:rsidRDefault="00B21B50" w:rsidP="00B21B50">
      <w:pPr>
        <w:pStyle w:val="Zkladntext2"/>
        <w:jc w:val="both"/>
        <w:rPr>
          <w:rFonts w:ascii="Century Gothic" w:eastAsia="Verdana" w:hAnsi="Century Gothic" w:cs="Verdana"/>
          <w:b w:val="0"/>
          <w:bCs w:val="0"/>
          <w:sz w:val="16"/>
          <w:szCs w:val="16"/>
        </w:rPr>
      </w:pP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 xml:space="preserve">príloha A, kap. A.1: </w:t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  <w:t>Základná izolácia živých častí</w:t>
      </w:r>
    </w:p>
    <w:p w14:paraId="07CD149F" w14:textId="77777777" w:rsidR="00B21B50" w:rsidRPr="000A68AE" w:rsidRDefault="00B21B50" w:rsidP="00B21B50">
      <w:pPr>
        <w:pStyle w:val="Zkladntext2"/>
        <w:jc w:val="both"/>
        <w:rPr>
          <w:rFonts w:ascii="Century Gothic" w:eastAsia="Verdana" w:hAnsi="Century Gothic" w:cs="Verdana"/>
          <w:b w:val="0"/>
          <w:bCs w:val="0"/>
          <w:sz w:val="16"/>
          <w:szCs w:val="16"/>
        </w:rPr>
      </w:pP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 xml:space="preserve">príloha A, kap. A.2: </w:t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  <w:t>Zábrany alebo kryty</w:t>
      </w:r>
    </w:p>
    <w:p w14:paraId="619CD43A" w14:textId="77777777" w:rsidR="00B21B50" w:rsidRPr="000A68AE" w:rsidRDefault="00B21B50" w:rsidP="00B21B50">
      <w:pPr>
        <w:pStyle w:val="Zkladntext2"/>
        <w:jc w:val="both"/>
        <w:rPr>
          <w:rFonts w:ascii="Century Gothic" w:eastAsia="Verdana" w:hAnsi="Century Gothic" w:cs="Verdana"/>
          <w:b w:val="0"/>
          <w:bCs w:val="0"/>
          <w:sz w:val="16"/>
          <w:szCs w:val="16"/>
        </w:rPr>
      </w:pP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 xml:space="preserve">čl. 415.1 - doplnková ochrana: </w:t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  <w:t>Prúdové chrániče</w:t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</w:r>
    </w:p>
    <w:p w14:paraId="5886A550" w14:textId="77777777" w:rsidR="00B21B50" w:rsidRPr="000A68AE" w:rsidRDefault="00B21B50" w:rsidP="00B21B50">
      <w:pPr>
        <w:pStyle w:val="Zkladntext2"/>
        <w:jc w:val="both"/>
        <w:rPr>
          <w:rFonts w:ascii="Century Gothic" w:eastAsia="Verdana" w:hAnsi="Century Gothic" w:cs="Verdana"/>
          <w:b w:val="0"/>
          <w:bCs w:val="0"/>
          <w:sz w:val="16"/>
          <w:szCs w:val="16"/>
        </w:rPr>
      </w:pPr>
    </w:p>
    <w:p w14:paraId="4080CBA6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2.2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Vypínanie elektrickej energie počas požiaru</w:t>
      </w:r>
    </w:p>
    <w:p w14:paraId="28117420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40A0BAC7" w14:textId="360E9869" w:rsidR="00B21B50" w:rsidRPr="000A68AE" w:rsidRDefault="00B21B50" w:rsidP="00B21B50">
      <w:pPr>
        <w:pStyle w:val="Zkladntext2"/>
        <w:ind w:firstLine="709"/>
        <w:jc w:val="both"/>
        <w:rPr>
          <w:rFonts w:ascii="Century Gothic" w:eastAsia="Verdana" w:hAnsi="Century Gothic" w:cs="Verdana"/>
          <w:b w:val="0"/>
          <w:bCs w:val="0"/>
          <w:sz w:val="16"/>
          <w:szCs w:val="16"/>
        </w:rPr>
      </w:pP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  <w:lang w:bidi="ar-SA"/>
        </w:rPr>
        <w:t>V zmysle vyhlášky MV 225/2012 Z. z. a STN 92 0203/O1 (92 0203) čl. 4.3. je vypínanie elektrickej energie (TOTAL STOP) počas požiaru zabezpečené hlavným vypínačom v elektromerovom rozvádzači RE, ktorý odpojí od napájania hlavné prívodné vedenie a tým kompletné silnoprúdové, zásuvkové a svetelné rozvody objektu</w:t>
      </w:r>
      <w:r w:rsidRPr="000A68AE">
        <w:rPr>
          <w:rFonts w:ascii="Century Gothic" w:eastAsia="Verdana" w:hAnsi="Century Gothic" w:cs="Verdana"/>
          <w:sz w:val="16"/>
          <w:szCs w:val="16"/>
        </w:rPr>
        <w:t>.</w:t>
      </w:r>
    </w:p>
    <w:p w14:paraId="712A453F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</w:r>
    </w:p>
    <w:p w14:paraId="7DAF83BC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2.3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Základné údaje o zdroji resp. o zdrojoch</w:t>
      </w:r>
    </w:p>
    <w:p w14:paraId="515DBB42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13E5A57A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Druh prúdu: striedavý</w:t>
      </w:r>
    </w:p>
    <w:p w14:paraId="6C09EC45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Druh a počet vodičov pre striedavý prúd:</w:t>
      </w:r>
    </w:p>
    <w:p w14:paraId="53BA00B0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fázový vodič /fázové vodiče/ - L1, L2, L3</w:t>
      </w:r>
    </w:p>
    <w:p w14:paraId="21B92FE3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stredný vodič - N</w:t>
      </w:r>
    </w:p>
    <w:p w14:paraId="586EEA09" w14:textId="77777777" w:rsidR="00B21B50" w:rsidRPr="000A68AE" w:rsidRDefault="00B21B50" w:rsidP="00B21B50">
      <w:pPr>
        <w:pStyle w:val="Styl1"/>
        <w:rPr>
          <w:rFonts w:ascii="Century Gothic" w:eastAsia="Verdana" w:hAnsi="Century Gothic" w:cs="Verdana"/>
          <w:kern w:val="0"/>
          <w:sz w:val="16"/>
          <w:szCs w:val="16"/>
        </w:rPr>
      </w:pPr>
      <w:r w:rsidRPr="000A68AE">
        <w:rPr>
          <w:rFonts w:ascii="Century Gothic" w:eastAsia="Verdana" w:hAnsi="Century Gothic" w:cs="Verdana"/>
          <w:kern w:val="0"/>
          <w:sz w:val="16"/>
          <w:szCs w:val="16"/>
        </w:rPr>
        <w:tab/>
        <w:t>ochranný vodič - PE</w:t>
      </w:r>
    </w:p>
    <w:p w14:paraId="32153B8E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Druh rozvodných sietí v časti inštalácie</w:t>
      </w:r>
    </w:p>
    <w:p w14:paraId="739A79B8" w14:textId="77777777" w:rsidR="00B21B50" w:rsidRPr="000A68AE" w:rsidRDefault="00B21B50" w:rsidP="00B21B50">
      <w:pPr>
        <w:pStyle w:val="Styl1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  <w:t>Podľa spôsobu uzemnenia sa uvažuje s druhom rozvodnej sieti TN:</w:t>
      </w:r>
    </w:p>
    <w:p w14:paraId="083C7E75" w14:textId="77777777" w:rsidR="00B21B50" w:rsidRPr="000A68AE" w:rsidRDefault="00B21B50" w:rsidP="00B21B50">
      <w:pPr>
        <w:pStyle w:val="Styl1"/>
        <w:ind w:firstLine="709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TN-C - ochranný a pracovný vodič je oddelený</w:t>
      </w:r>
    </w:p>
    <w:p w14:paraId="13CC16AA" w14:textId="77777777" w:rsidR="00B21B50" w:rsidRPr="000A68AE" w:rsidRDefault="00B21B50" w:rsidP="00B21B50">
      <w:pPr>
        <w:pStyle w:val="Styl1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  <w:t>TN-C-S - ochranný a pracovný vodič je oddelený</w:t>
      </w:r>
    </w:p>
    <w:p w14:paraId="178E282A" w14:textId="77777777" w:rsidR="00B21B50" w:rsidRPr="000A68AE" w:rsidRDefault="00B21B50" w:rsidP="00B21B50">
      <w:pPr>
        <w:pStyle w:val="Styl1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  <w:t>TN-S - ochranný a pracovný vodič je oddelený.</w:t>
      </w:r>
    </w:p>
    <w:p w14:paraId="43A793C5" w14:textId="77777777" w:rsidR="00B21B50" w:rsidRPr="000A68AE" w:rsidRDefault="00B21B50" w:rsidP="00B21B50">
      <w:pPr>
        <w:pStyle w:val="Styl1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</w:r>
    </w:p>
    <w:p w14:paraId="0EDCD578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kern w:val="0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kern w:val="0"/>
          <w:sz w:val="16"/>
          <w:szCs w:val="16"/>
          <w:lang w:val="sk-SK"/>
        </w:rPr>
        <w:t>2.4</w:t>
      </w:r>
      <w:r w:rsidRPr="000A68AE">
        <w:rPr>
          <w:rFonts w:ascii="Century Gothic" w:eastAsia="Verdana" w:hAnsi="Century Gothic" w:cs="Verdana"/>
          <w:b/>
          <w:bCs/>
          <w:kern w:val="0"/>
          <w:sz w:val="16"/>
          <w:szCs w:val="16"/>
          <w:lang w:val="sk-SK"/>
        </w:rPr>
        <w:tab/>
        <w:t>Požiadavky na záruku napájania</w:t>
      </w:r>
    </w:p>
    <w:p w14:paraId="48F61B75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kern w:val="0"/>
          <w:sz w:val="16"/>
          <w:szCs w:val="16"/>
          <w:lang w:val="sk-SK"/>
        </w:rPr>
      </w:pPr>
    </w:p>
    <w:p w14:paraId="2488408E" w14:textId="72DF63FF" w:rsidR="00B21B50" w:rsidRPr="000A68AE" w:rsidRDefault="00B21B50" w:rsidP="00B21B50">
      <w:pPr>
        <w:pStyle w:val="Standard"/>
        <w:ind w:firstLine="709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Napájanie objektu je zaradené do 3. stupňa dôležitosti dodávky podľa STN 34 1610 (34 1610) / t.j. jeden prívod a nevyžaduje sa ďalšieho zvláštneho záskoku – zaistenia /.</w:t>
      </w:r>
    </w:p>
    <w:p w14:paraId="1A215464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0BAF3AC7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2.5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Údaje o výkone a energetická bilancia</w:t>
      </w:r>
    </w:p>
    <w:p w14:paraId="5C6E8B7B" w14:textId="77777777" w:rsidR="00B21B50" w:rsidRPr="000A68AE" w:rsidRDefault="00B21B50" w:rsidP="00B21B50">
      <w:pPr>
        <w:pStyle w:val="Standard"/>
        <w:ind w:firstLine="709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17E9C773" w14:textId="51362B4B" w:rsidR="00B21B50" w:rsidRPr="000A68AE" w:rsidRDefault="00B21B50" w:rsidP="00B21B50">
      <w:pPr>
        <w:pStyle w:val="Standard"/>
        <w:ind w:firstLine="720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Celkový inštalovaný príkon: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P</w:t>
      </w:r>
      <w:r w:rsidRPr="000A68AE">
        <w:rPr>
          <w:rFonts w:ascii="Century Gothic" w:eastAsia="Verdana" w:hAnsi="Century Gothic" w:cs="Verdana"/>
          <w:sz w:val="16"/>
          <w:szCs w:val="16"/>
          <w:vertAlign w:val="subscript"/>
          <w:lang w:val="sk-SK"/>
        </w:rPr>
        <w:t>i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 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=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="00AF3A0A">
        <w:rPr>
          <w:rFonts w:ascii="Century Gothic" w:eastAsia="Verdana" w:hAnsi="Century Gothic" w:cs="Verdana"/>
          <w:sz w:val="16"/>
          <w:szCs w:val="16"/>
          <w:lang w:val="sk-SK"/>
        </w:rPr>
        <w:t>16</w:t>
      </w:r>
      <w:r w:rsidR="00FD01A5">
        <w:rPr>
          <w:rFonts w:ascii="Century Gothic" w:eastAsia="Verdana" w:hAnsi="Century Gothic" w:cs="Verdana"/>
          <w:sz w:val="16"/>
          <w:szCs w:val="16"/>
          <w:lang w:val="sk-SK"/>
        </w:rPr>
        <w:t>,</w:t>
      </w:r>
      <w:r w:rsidR="00AF3A0A">
        <w:rPr>
          <w:rFonts w:ascii="Century Gothic" w:eastAsia="Verdana" w:hAnsi="Century Gothic" w:cs="Verdana"/>
          <w:sz w:val="16"/>
          <w:szCs w:val="16"/>
          <w:lang w:val="sk-SK"/>
        </w:rPr>
        <w:t>45</w:t>
      </w:r>
      <w:r w:rsidR="002F637C">
        <w:rPr>
          <w:rFonts w:ascii="Century Gothic" w:eastAsia="Verdana" w:hAnsi="Century Gothic" w:cs="Verdana"/>
          <w:sz w:val="16"/>
          <w:szCs w:val="16"/>
          <w:lang w:val="sk-SK"/>
        </w:rPr>
        <w:t xml:space="preserve"> 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 kW</w:t>
      </w:r>
    </w:p>
    <w:p w14:paraId="7E95517A" w14:textId="77777777" w:rsidR="00B21B50" w:rsidRPr="000A68AE" w:rsidRDefault="00B21B50" w:rsidP="00B21B50">
      <w:pPr>
        <w:pStyle w:val="Standard"/>
        <w:ind w:left="720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Koeficient súdobosti β: 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 xml:space="preserve">β 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=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 xml:space="preserve">  0,7</w:t>
      </w:r>
    </w:p>
    <w:p w14:paraId="4163B932" w14:textId="08F82FE1" w:rsidR="00B21B50" w:rsidRPr="000A68AE" w:rsidRDefault="00B21B50" w:rsidP="00B21B50">
      <w:pPr>
        <w:pStyle w:val="Standard"/>
        <w:ind w:firstLine="720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Maximálny súdobý výkon:  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P</w:t>
      </w:r>
      <w:r w:rsidRPr="000A68AE">
        <w:rPr>
          <w:rFonts w:ascii="Century Gothic" w:eastAsia="Verdana" w:hAnsi="Century Gothic" w:cs="Verdana"/>
          <w:sz w:val="16"/>
          <w:szCs w:val="16"/>
          <w:vertAlign w:val="subscript"/>
          <w:lang w:val="sk-SK"/>
        </w:rPr>
        <w:t>s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 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=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="00AF3A0A">
        <w:rPr>
          <w:rFonts w:ascii="Century Gothic" w:eastAsia="Verdana" w:hAnsi="Century Gothic" w:cs="Verdana"/>
          <w:sz w:val="16"/>
          <w:szCs w:val="16"/>
          <w:lang w:val="sk-SK"/>
        </w:rPr>
        <w:t>11</w:t>
      </w:r>
      <w:r w:rsidR="002F637C">
        <w:rPr>
          <w:rFonts w:ascii="Century Gothic" w:eastAsia="Verdana" w:hAnsi="Century Gothic" w:cs="Verdana"/>
          <w:sz w:val="16"/>
          <w:szCs w:val="16"/>
          <w:lang w:val="sk-SK"/>
        </w:rPr>
        <w:t>,</w:t>
      </w:r>
      <w:r w:rsidR="00AF3A0A">
        <w:rPr>
          <w:rFonts w:ascii="Century Gothic" w:eastAsia="Verdana" w:hAnsi="Century Gothic" w:cs="Verdana"/>
          <w:sz w:val="16"/>
          <w:szCs w:val="16"/>
          <w:lang w:val="sk-SK"/>
        </w:rPr>
        <w:t>52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 kW</w:t>
      </w:r>
    </w:p>
    <w:p w14:paraId="29C48104" w14:textId="49015DBB" w:rsidR="00B21B50" w:rsidRDefault="00B21B50" w:rsidP="00B21B50">
      <w:pPr>
        <w:pStyle w:val="Standard"/>
        <w:ind w:firstLine="720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729645B9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2.6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Meranie spotreby elektrickej energie</w:t>
      </w:r>
    </w:p>
    <w:p w14:paraId="09FDD128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22967F83" w14:textId="77777777" w:rsidR="00AF3A0A" w:rsidRDefault="0032369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ab/>
        <w:t>M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eranie spotreby elektrickej energie </w:t>
      </w:r>
      <w:r w:rsidR="00AF3A0A">
        <w:rPr>
          <w:rFonts w:ascii="Century Gothic" w:eastAsia="Verdana" w:hAnsi="Century Gothic" w:cs="Verdana"/>
          <w:sz w:val="16"/>
          <w:szCs w:val="16"/>
          <w:lang w:val="sk-SK"/>
        </w:rPr>
        <w:t xml:space="preserve">je jestvujúce, </w:t>
      </w:r>
      <w:r w:rsidR="00C5288D">
        <w:rPr>
          <w:rFonts w:ascii="Century Gothic" w:eastAsia="Verdana" w:hAnsi="Century Gothic" w:cs="Verdana"/>
          <w:sz w:val="16"/>
          <w:szCs w:val="16"/>
          <w:lang w:val="sk-SK"/>
        </w:rPr>
        <w:t>nie je predmetom tejto projektovej dokumentácie.</w:t>
      </w:r>
    </w:p>
    <w:p w14:paraId="166ED4D6" w14:textId="5A62FD26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u w:val="single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u w:val="single"/>
          <w:lang w:val="sk-SK"/>
        </w:rPr>
        <w:lastRenderedPageBreak/>
        <w:t>3.  TECHNICKÉ  RIEŠENIE</w:t>
      </w:r>
    </w:p>
    <w:p w14:paraId="34E7D129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3C4FED4F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3.1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Druhy vodičov, káblov a ich uloženie</w:t>
      </w:r>
    </w:p>
    <w:p w14:paraId="614FBA40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20"/>
          <w:szCs w:val="16"/>
          <w:lang w:val="sk-SK"/>
        </w:rPr>
      </w:pPr>
    </w:p>
    <w:p w14:paraId="13C352BB" w14:textId="5B87B1EB" w:rsidR="00323690" w:rsidRPr="000A68AE" w:rsidRDefault="00323690" w:rsidP="00323690">
      <w:pPr>
        <w:pStyle w:val="Standard"/>
        <w:jc w:val="both"/>
        <w:rPr>
          <w:rFonts w:ascii="Century Gothic" w:eastAsia="Verdana" w:hAnsi="Century Gothic" w:cs="Verdana"/>
          <w:sz w:val="16"/>
          <w:szCs w:val="12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ab/>
        <w:t xml:space="preserve">Použité vodiče sú typu </w:t>
      </w:r>
      <w:r w:rsidR="00FD01A5">
        <w:rPr>
          <w:rFonts w:ascii="Century Gothic" w:eastAsia="Verdana" w:hAnsi="Century Gothic" w:cs="Verdana"/>
          <w:sz w:val="16"/>
          <w:szCs w:val="12"/>
          <w:lang w:val="sk-SK"/>
        </w:rPr>
        <w:t>N2XH</w:t>
      </w:r>
      <w:r w:rsidR="00A33859">
        <w:rPr>
          <w:rFonts w:ascii="Century Gothic" w:eastAsia="Verdana" w:hAnsi="Century Gothic" w:cs="Verdana"/>
          <w:sz w:val="16"/>
          <w:szCs w:val="12"/>
          <w:lang w:val="sk-SK"/>
        </w:rPr>
        <w:t>.</w:t>
      </w: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 xml:space="preserve"> </w:t>
      </w:r>
      <w:r w:rsidR="00AF3A0A">
        <w:rPr>
          <w:rFonts w:ascii="Century Gothic" w:eastAsia="Verdana" w:hAnsi="Century Gothic" w:cs="Verdana"/>
          <w:sz w:val="16"/>
          <w:szCs w:val="12"/>
          <w:lang w:val="sk-SK"/>
        </w:rPr>
        <w:t>N2XH</w:t>
      </w:r>
      <w:r w:rsidR="00AF3A0A" w:rsidRPr="000A68AE">
        <w:rPr>
          <w:rFonts w:ascii="Century Gothic" w:eastAsia="Verdana" w:hAnsi="Century Gothic" w:cs="Verdana"/>
          <w:sz w:val="16"/>
          <w:szCs w:val="12"/>
          <w:lang w:val="sk-SK"/>
        </w:rPr>
        <w:t>-J</w:t>
      </w:r>
      <w:r w:rsidR="00AF3A0A">
        <w:rPr>
          <w:rFonts w:ascii="Century Gothic" w:eastAsia="Verdana" w:hAnsi="Century Gothic" w:cs="Verdana"/>
          <w:sz w:val="16"/>
          <w:szCs w:val="12"/>
          <w:lang w:val="sk-SK"/>
        </w:rPr>
        <w:t xml:space="preserve"> prívodné vedenie pre rozvádzač RP1. </w:t>
      </w:r>
      <w:r w:rsidR="00FD01A5">
        <w:rPr>
          <w:rFonts w:ascii="Century Gothic" w:eastAsia="Verdana" w:hAnsi="Century Gothic" w:cs="Verdana"/>
          <w:sz w:val="16"/>
          <w:szCs w:val="12"/>
          <w:lang w:val="sk-SK"/>
        </w:rPr>
        <w:t>N2XH</w:t>
      </w: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 xml:space="preserve">-J, </w:t>
      </w:r>
      <w:r w:rsidR="00FD01A5">
        <w:rPr>
          <w:rFonts w:ascii="Century Gothic" w:eastAsia="Verdana" w:hAnsi="Century Gothic" w:cs="Verdana"/>
          <w:sz w:val="16"/>
          <w:szCs w:val="12"/>
          <w:lang w:val="sk-SK"/>
        </w:rPr>
        <w:t>N2XH</w:t>
      </w: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 xml:space="preserve">-O vnútorná a vonkajšia silnoprúdová inštalácia. </w:t>
      </w:r>
    </w:p>
    <w:p w14:paraId="47499C96" w14:textId="027F6275" w:rsidR="00323690" w:rsidRPr="000A68AE" w:rsidRDefault="00323690" w:rsidP="00323690">
      <w:pPr>
        <w:pStyle w:val="Standard"/>
        <w:jc w:val="both"/>
        <w:rPr>
          <w:rFonts w:ascii="Century Gothic" w:eastAsia="Verdana" w:hAnsi="Century Gothic" w:cs="Verdana"/>
          <w:sz w:val="16"/>
          <w:szCs w:val="12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ab/>
      </w:r>
      <w:r w:rsidR="001F070A" w:rsidRPr="00F04A27">
        <w:rPr>
          <w:rFonts w:ascii="Century Gothic" w:eastAsia="Verdana" w:hAnsi="Century Gothic" w:cs="Verdana"/>
          <w:noProof/>
          <w:sz w:val="16"/>
          <w:szCs w:val="12"/>
          <w:lang w:val="sk-SK"/>
        </w:rPr>
        <w:t>Guľatina AlMgSi ø8mm,</w:t>
      </w:r>
      <w:r w:rsidR="0071160D">
        <w:rPr>
          <w:rFonts w:ascii="Century Gothic" w:eastAsia="Verdana" w:hAnsi="Century Gothic" w:cs="Verdana"/>
          <w:noProof/>
          <w:sz w:val="16"/>
          <w:szCs w:val="12"/>
          <w:lang w:val="sk-SK"/>
        </w:rPr>
        <w:t xml:space="preserve"> </w:t>
      </w:r>
      <w:r w:rsidR="0071160D" w:rsidRPr="00F04A27">
        <w:rPr>
          <w:rFonts w:ascii="Century Gothic" w:eastAsia="Verdana" w:hAnsi="Century Gothic" w:cs="Verdana"/>
          <w:noProof/>
          <w:sz w:val="16"/>
          <w:szCs w:val="12"/>
          <w:lang w:val="sk-SK"/>
        </w:rPr>
        <w:t>FeZn</w:t>
      </w:r>
      <w:r w:rsidR="001F070A" w:rsidRPr="00F04A27">
        <w:rPr>
          <w:rFonts w:ascii="Century Gothic" w:eastAsia="Verdana" w:hAnsi="Century Gothic" w:cs="Verdana"/>
          <w:noProof/>
          <w:sz w:val="16"/>
          <w:szCs w:val="12"/>
          <w:lang w:val="sk-SK"/>
        </w:rPr>
        <w:t xml:space="preserve"> ø10mm, pásovina FeZn 4x30mm uzemňovacie vedenie.  </w:t>
      </w:r>
    </w:p>
    <w:p w14:paraId="061E11EF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4AA2BF16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3.2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Dimenzovanie elektrických zariadení</w:t>
      </w:r>
    </w:p>
    <w:p w14:paraId="608990D9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1886B737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Dimenzovanie strojov, prístrojov, rozvádzačov a svietidiel z hľadiska skratových prúdov.</w:t>
      </w:r>
    </w:p>
    <w:p w14:paraId="032F7F6B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Prístroje a rozvodné zariadenia vyhovujú z hľadiska mechanickej odolnosti proti skratovým prúdom, ak vyhovujú podmienke: I</w:t>
      </w:r>
      <w:r w:rsidRPr="000A68AE">
        <w:rPr>
          <w:rFonts w:ascii="Century Gothic" w:eastAsia="Verdana" w:hAnsi="Century Gothic" w:cs="Verdana"/>
          <w:sz w:val="16"/>
          <w:szCs w:val="16"/>
          <w:vertAlign w:val="subscript"/>
          <w:lang w:val="sk-SK"/>
        </w:rPr>
        <w:t xml:space="preserve">km  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&lt; I</w:t>
      </w:r>
      <w:r w:rsidRPr="000A68AE">
        <w:rPr>
          <w:rFonts w:ascii="Century Gothic" w:eastAsia="Verdana" w:hAnsi="Century Gothic" w:cs="Verdana"/>
          <w:sz w:val="16"/>
          <w:szCs w:val="16"/>
          <w:vertAlign w:val="subscript"/>
          <w:lang w:val="sk-SK"/>
        </w:rPr>
        <w:t>d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.</w:t>
      </w:r>
    </w:p>
    <w:p w14:paraId="5037D575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Prístroje a rozvodné zariadenia vyhovujú z hľadiska tepelnej odolnosti proti skratovým prúdom, ak vyhovujú podmienke: I</w:t>
      </w:r>
      <w:r w:rsidRPr="000A68AE">
        <w:rPr>
          <w:rFonts w:ascii="Century Gothic" w:eastAsia="Verdana" w:hAnsi="Century Gothic" w:cs="Verdana"/>
          <w:sz w:val="16"/>
          <w:szCs w:val="16"/>
          <w:vertAlign w:val="subscript"/>
          <w:lang w:val="sk-SK"/>
        </w:rPr>
        <w:t xml:space="preserve">ke  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&lt; I</w:t>
      </w:r>
      <w:r w:rsidRPr="000A68AE">
        <w:rPr>
          <w:rFonts w:ascii="Century Gothic" w:eastAsia="Verdana" w:hAnsi="Century Gothic" w:cs="Verdana"/>
          <w:sz w:val="16"/>
          <w:szCs w:val="16"/>
          <w:vertAlign w:val="subscript"/>
          <w:lang w:val="sk-SK"/>
        </w:rPr>
        <w:t>t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.</w:t>
      </w:r>
    </w:p>
    <w:p w14:paraId="15B01C31" w14:textId="1D0DD1AB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Hodnoty I</w:t>
      </w:r>
      <w:r w:rsidRPr="000A68AE">
        <w:rPr>
          <w:rFonts w:ascii="Century Gothic" w:eastAsia="Verdana" w:hAnsi="Century Gothic" w:cs="Verdana"/>
          <w:sz w:val="16"/>
          <w:szCs w:val="16"/>
          <w:vertAlign w:val="subscript"/>
          <w:lang w:val="sk-SK"/>
        </w:rPr>
        <w:t>d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 a I</w:t>
      </w:r>
      <w:r w:rsidRPr="000A68AE">
        <w:rPr>
          <w:rFonts w:ascii="Century Gothic" w:eastAsia="Verdana" w:hAnsi="Century Gothic" w:cs="Verdana"/>
          <w:sz w:val="16"/>
          <w:szCs w:val="16"/>
          <w:vertAlign w:val="subscript"/>
          <w:lang w:val="sk-SK"/>
        </w:rPr>
        <w:t>t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 pre jednotlivé prístroje a zariadenia sú uvedené výrobcom v sprievodnej dokumentácii.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Dimenzovanie vedení:</w:t>
      </w:r>
    </w:p>
    <w:p w14:paraId="20363DDF" w14:textId="160EC632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Dimenzovanie vedení z hľadiska mechanickej pevnosti je riešené podľa STN 33 3300  (33 3300), STN 34 1050 (34 1050), STN 33 2130 (33 2130), STN 33 2000-1 (33 2000), Dimenzovanie vedení z hľadiska hospodárnosti sa študuje.</w:t>
      </w:r>
    </w:p>
    <w:p w14:paraId="5BF06515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Vedenie musí odolávať dynamickým aj tepelným účinkom skratových prúdov a musí vyhovovať podmienke: S</w:t>
      </w:r>
      <w:r w:rsidRPr="000A68AE">
        <w:rPr>
          <w:rFonts w:ascii="Century Gothic" w:eastAsia="Verdana" w:hAnsi="Century Gothic" w:cs="Verdana"/>
          <w:sz w:val="16"/>
          <w:szCs w:val="16"/>
          <w:vertAlign w:val="subscript"/>
          <w:lang w:val="sk-SK"/>
        </w:rPr>
        <w:t>min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 ≥   I</w:t>
      </w:r>
      <w:r w:rsidRPr="000A68AE">
        <w:rPr>
          <w:rFonts w:ascii="Century Gothic" w:eastAsia="Verdana" w:hAnsi="Century Gothic" w:cs="Verdana"/>
          <w:sz w:val="16"/>
          <w:szCs w:val="16"/>
          <w:vertAlign w:val="subscript"/>
          <w:lang w:val="sk-SK"/>
        </w:rPr>
        <w:t xml:space="preserve">ke 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. tk . 1000/k</w:t>
      </w:r>
    </w:p>
    <w:p w14:paraId="3062C500" w14:textId="7B5C0F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Vedenie musí byť dimenzované z hľadiska úbytku napätia tak, aby nespôsobilo nedovolený pokles napätia podľa STN 33 2130 (33 2130), STN 33 2190 (33 2190).</w:t>
      </w:r>
    </w:p>
    <w:p w14:paraId="582C59D4" w14:textId="7813E0E5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 xml:space="preserve"> Dimenzovanie vedení z hľadiska ochrany pred nebezpečným dotykovým napätím. Vypínacie charakteristiky ochranných prístrojov a impedancie obvodov musia byť také, aby pri poruche so zanedbateľnou impedanciou medzi krajným káblom a ochranným káblom, alebo neživou vodivou časťou, v ktoromkoľvek mieste inštalácie došlo k samočinnému odpojeniu napájania v predpísanom čase. Pritom musí platiť podmienka: Zs . Ia ≤ Uo podľa STN 33 2000-4-41 (33 2000).</w:t>
      </w:r>
    </w:p>
    <w:p w14:paraId="387F0923" w14:textId="0DCFD1B1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Dimenzovanie vedení z hľadiska ochrany pred nadprúdom je riešené podľa STN 33 2000-4-43 (33 2000).</w:t>
      </w:r>
    </w:p>
    <w:p w14:paraId="7C8E4580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790D2BC5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3.3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Ochranné prístroje a káblové vedenia</w:t>
      </w:r>
    </w:p>
    <w:p w14:paraId="0955108B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1F684E3C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Charakteristiky ochranných prístrojov s ohľadom na ich funkciu / preťaženie, skratové prúdy / vyhovujú daným požiadavkám.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</w:p>
    <w:p w14:paraId="7F8E0DF0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Všetky navrhnuté ochranné prístroje / poistky, ističe / pôsobia svojimi menovitými hodnotami tak, aby vhodne nadväzovali na charakteristiky obvodov a možné nebezpečie.</w:t>
      </w:r>
    </w:p>
    <w:p w14:paraId="07B9AE98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Všetky káblové vedenia sú navrhovaná tak, aby spĺňali požiadavky 3.2.</w:t>
      </w:r>
    </w:p>
    <w:p w14:paraId="796BC12D" w14:textId="7DD4636C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 xml:space="preserve">Skratové prúdy, impedancia vypínacích okruhov, selektivita istenia, oteplenie, ochrana pred nadprúdom, úbytok napätia boli prepočítané programom SICHR </w:t>
      </w:r>
      <w:r w:rsidR="000840BA">
        <w:rPr>
          <w:rFonts w:ascii="Century Gothic" w:eastAsia="Verdana" w:hAnsi="Century Gothic" w:cs="Verdana"/>
          <w:sz w:val="16"/>
          <w:szCs w:val="16"/>
          <w:lang w:val="sk-SK"/>
        </w:rPr>
        <w:t>2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1.01 spoločnosti OEZ, s.r.o. Letohrad.</w:t>
      </w:r>
    </w:p>
    <w:p w14:paraId="35DED1E3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4026B2BA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3.4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Prístupnosť k elektrickým zariadeniam</w:t>
      </w:r>
    </w:p>
    <w:p w14:paraId="27A36B6E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435D16FB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Elektrické zariadenia sú umiestnené a osadené tak, aby bol zaistený dostatočný priestor pre montáž resp. neskoršiu výmenu jednotlivých častí, a aby bola dostatočná prístupnosť pre ovládanie, skúšanie, prehliadku, údržbu a opravy.</w:t>
      </w:r>
    </w:p>
    <w:p w14:paraId="6547619D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</w:p>
    <w:p w14:paraId="6431900C" w14:textId="5706A694" w:rsidR="001F070A" w:rsidRPr="001F070A" w:rsidRDefault="00B21B50" w:rsidP="001F070A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3.5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Elektrická prípojka NN</w:t>
      </w:r>
    </w:p>
    <w:p w14:paraId="50A918A7" w14:textId="77777777" w:rsidR="001F070A" w:rsidRDefault="001F070A" w:rsidP="00323690">
      <w:pPr>
        <w:pStyle w:val="Standard"/>
        <w:ind w:firstLine="709"/>
        <w:jc w:val="both"/>
        <w:rPr>
          <w:rFonts w:ascii="Century Gothic" w:eastAsia="Verdana" w:hAnsi="Century Gothic" w:cs="Verdana"/>
          <w:color w:val="FF0000"/>
          <w:sz w:val="16"/>
          <w:szCs w:val="16"/>
          <w:lang w:val="sk-SK"/>
        </w:rPr>
      </w:pPr>
    </w:p>
    <w:p w14:paraId="78122828" w14:textId="5149A154" w:rsidR="00323690" w:rsidRPr="001F070A" w:rsidRDefault="00323690" w:rsidP="00844BF7">
      <w:pPr>
        <w:pStyle w:val="Standard"/>
        <w:ind w:firstLine="709"/>
        <w:jc w:val="both"/>
        <w:rPr>
          <w:rFonts w:ascii="Century Gothic" w:eastAsia="Verdana" w:hAnsi="Century Gothic" w:cs="Verdana"/>
          <w:kern w:val="0"/>
          <w:sz w:val="16"/>
          <w:szCs w:val="16"/>
          <w:lang w:val="sk-SK"/>
        </w:rPr>
      </w:pPr>
      <w:r w:rsidRPr="001F070A">
        <w:rPr>
          <w:rFonts w:ascii="Century Gothic" w:eastAsia="Verdana" w:hAnsi="Century Gothic" w:cs="Verdana"/>
          <w:sz w:val="16"/>
          <w:szCs w:val="16"/>
          <w:lang w:val="sk-SK"/>
        </w:rPr>
        <w:t xml:space="preserve">Napojenie objektu na verejnú distribučnú sieť </w:t>
      </w:r>
      <w:r w:rsidR="00844BF7">
        <w:rPr>
          <w:rFonts w:ascii="Century Gothic" w:eastAsia="Verdana" w:hAnsi="Century Gothic" w:cs="Verdana"/>
          <w:sz w:val="16"/>
          <w:szCs w:val="16"/>
          <w:lang w:val="sk-SK"/>
        </w:rPr>
        <w:t>je navrhované z jestvujúceho hlavného rozvádzača, ktorý sa nachádza neďaleko rozširovanej haly</w:t>
      </w:r>
      <w:r w:rsidR="001F070A" w:rsidRPr="001F070A">
        <w:rPr>
          <w:rFonts w:ascii="Century Gothic" w:eastAsia="Verdana" w:hAnsi="Century Gothic" w:cs="Verdana"/>
          <w:sz w:val="16"/>
          <w:szCs w:val="16"/>
          <w:lang w:val="sk-SK"/>
        </w:rPr>
        <w:t>.</w:t>
      </w:r>
      <w:r w:rsidR="00844BF7">
        <w:rPr>
          <w:rFonts w:ascii="Century Gothic" w:eastAsia="Verdana" w:hAnsi="Century Gothic" w:cs="Verdana"/>
          <w:sz w:val="16"/>
          <w:szCs w:val="16"/>
          <w:lang w:val="sk-SK"/>
        </w:rPr>
        <w:t xml:space="preserve"> Z daného hlavného rozvádzača navrhujeme j</w:t>
      </w:r>
      <w:r w:rsidR="00844BF7" w:rsidRPr="00844BF7">
        <w:rPr>
          <w:rFonts w:ascii="Century Gothic" w:eastAsia="Verdana" w:hAnsi="Century Gothic" w:cs="Verdana"/>
          <w:sz w:val="16"/>
          <w:szCs w:val="16"/>
          <w:lang w:val="sk-SK"/>
        </w:rPr>
        <w:t xml:space="preserve">estvujúci </w:t>
      </w:r>
      <w:r w:rsidR="00844BF7">
        <w:rPr>
          <w:rFonts w:ascii="Century Gothic" w:eastAsia="Verdana" w:hAnsi="Century Gothic" w:cs="Verdana"/>
          <w:sz w:val="16"/>
          <w:szCs w:val="16"/>
          <w:lang w:val="sk-SK"/>
        </w:rPr>
        <w:t xml:space="preserve">vývod </w:t>
      </w:r>
      <w:r w:rsidR="00844BF7" w:rsidRPr="00844BF7">
        <w:rPr>
          <w:rFonts w:ascii="Century Gothic" w:eastAsia="Verdana" w:hAnsi="Century Gothic" w:cs="Verdana"/>
          <w:sz w:val="16"/>
          <w:szCs w:val="16"/>
          <w:lang w:val="sk-SK"/>
        </w:rPr>
        <w:t>pre zásuvkovú rozvodnicu</w:t>
      </w:r>
      <w:r w:rsidR="00844BF7">
        <w:rPr>
          <w:rFonts w:ascii="Century Gothic" w:eastAsia="Verdana" w:hAnsi="Century Gothic" w:cs="Verdana"/>
          <w:sz w:val="16"/>
          <w:szCs w:val="16"/>
          <w:lang w:val="sk-SK"/>
        </w:rPr>
        <w:t xml:space="preserve"> nachádzajúcu sa v </w:t>
      </w:r>
      <w:proofErr w:type="spellStart"/>
      <w:r w:rsidR="00844BF7">
        <w:rPr>
          <w:rFonts w:ascii="Century Gothic" w:eastAsia="Verdana" w:hAnsi="Century Gothic" w:cs="Verdana"/>
          <w:sz w:val="16"/>
          <w:szCs w:val="16"/>
          <w:lang w:val="sk-SK"/>
        </w:rPr>
        <w:t>exist</w:t>
      </w:r>
      <w:proofErr w:type="spellEnd"/>
      <w:r w:rsidR="00844BF7">
        <w:rPr>
          <w:rFonts w:ascii="Century Gothic" w:eastAsia="Verdana" w:hAnsi="Century Gothic" w:cs="Verdana"/>
          <w:sz w:val="16"/>
          <w:szCs w:val="16"/>
          <w:lang w:val="sk-SK"/>
        </w:rPr>
        <w:t xml:space="preserve">. hale </w:t>
      </w:r>
      <w:r w:rsidR="00844BF7" w:rsidRPr="00844BF7">
        <w:rPr>
          <w:rFonts w:ascii="Century Gothic" w:eastAsia="Verdana" w:hAnsi="Century Gothic" w:cs="Verdana"/>
          <w:sz w:val="16"/>
          <w:szCs w:val="16"/>
          <w:lang w:val="sk-SK"/>
        </w:rPr>
        <w:t>nahradiť novým káblom</w:t>
      </w:r>
      <w:r w:rsidR="00844BF7">
        <w:rPr>
          <w:rFonts w:ascii="Century Gothic" w:eastAsia="Verdana" w:hAnsi="Century Gothic" w:cs="Verdana"/>
          <w:sz w:val="16"/>
          <w:szCs w:val="16"/>
          <w:lang w:val="sk-SK"/>
        </w:rPr>
        <w:t xml:space="preserve"> </w:t>
      </w:r>
      <w:r w:rsidR="00844BF7" w:rsidRPr="00844BF7">
        <w:rPr>
          <w:rFonts w:ascii="Century Gothic" w:eastAsia="Verdana" w:hAnsi="Century Gothic" w:cs="Verdana"/>
          <w:sz w:val="16"/>
          <w:szCs w:val="16"/>
          <w:lang w:val="sk-SK"/>
        </w:rPr>
        <w:t xml:space="preserve">N2XH-J 5x25mm² pre napojenie </w:t>
      </w:r>
      <w:proofErr w:type="spellStart"/>
      <w:r w:rsidR="00844BF7">
        <w:rPr>
          <w:rFonts w:ascii="Century Gothic" w:eastAsia="Verdana" w:hAnsi="Century Gothic" w:cs="Verdana"/>
          <w:sz w:val="16"/>
          <w:szCs w:val="16"/>
          <w:lang w:val="sk-SK"/>
        </w:rPr>
        <w:t>novonavrhovaného</w:t>
      </w:r>
      <w:proofErr w:type="spellEnd"/>
      <w:r w:rsidR="00844BF7" w:rsidRPr="00844BF7">
        <w:rPr>
          <w:rFonts w:ascii="Century Gothic" w:eastAsia="Verdana" w:hAnsi="Century Gothic" w:cs="Verdana"/>
          <w:sz w:val="16"/>
          <w:szCs w:val="16"/>
          <w:lang w:val="sk-SK"/>
        </w:rPr>
        <w:t xml:space="preserve"> RP1.</w:t>
      </w:r>
    </w:p>
    <w:p w14:paraId="3A1FD765" w14:textId="77777777" w:rsidR="002F637C" w:rsidRPr="000A68AE" w:rsidRDefault="002F637C" w:rsidP="002F637C">
      <w:pPr>
        <w:pStyle w:val="Standard"/>
        <w:ind w:firstLine="709"/>
        <w:jc w:val="both"/>
        <w:rPr>
          <w:rFonts w:ascii="Century Gothic" w:eastAsia="Verdana" w:hAnsi="Century Gothic" w:cs="Verdana"/>
          <w:kern w:val="0"/>
          <w:sz w:val="16"/>
          <w:szCs w:val="16"/>
          <w:lang w:val="sk-SK"/>
        </w:rPr>
      </w:pPr>
    </w:p>
    <w:p w14:paraId="6EB8D66C" w14:textId="77777777" w:rsidR="00B21B50" w:rsidRPr="00AC2A8F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AC2A8F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3.6</w:t>
      </w:r>
      <w:r w:rsidRPr="00AC2A8F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Ochranné pospájanie</w:t>
      </w:r>
    </w:p>
    <w:p w14:paraId="4406CF77" w14:textId="77777777" w:rsidR="00B21B50" w:rsidRPr="00AC2A8F" w:rsidRDefault="00B21B50" w:rsidP="00B21B50">
      <w:pPr>
        <w:pStyle w:val="Standard"/>
        <w:ind w:firstLine="720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0B3AEFDC" w14:textId="65B9A5E0" w:rsidR="005F583B" w:rsidRPr="000A68AE" w:rsidRDefault="005F583B" w:rsidP="005F583B">
      <w:pPr>
        <w:pStyle w:val="Standard"/>
        <w:ind w:firstLine="720"/>
        <w:jc w:val="both"/>
        <w:rPr>
          <w:rFonts w:ascii="Century Gothic" w:eastAsia="Verdana" w:hAnsi="Century Gothic" w:cs="Verdana"/>
          <w:sz w:val="16"/>
          <w:szCs w:val="12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 xml:space="preserve">Hlavná ekvipotencionálna svorkovnica /EPS, HUS/ bude inštalovaná </w:t>
      </w:r>
      <w:r w:rsidR="00AB285A">
        <w:rPr>
          <w:rFonts w:ascii="Century Gothic" w:eastAsia="Verdana" w:hAnsi="Century Gothic" w:cs="Verdana"/>
          <w:sz w:val="16"/>
          <w:szCs w:val="12"/>
          <w:lang w:val="sk-SK"/>
        </w:rPr>
        <w:t>pod rozvádzačom R</w:t>
      </w:r>
      <w:r w:rsidR="0031531C">
        <w:rPr>
          <w:rFonts w:ascii="Century Gothic" w:eastAsia="Verdana" w:hAnsi="Century Gothic" w:cs="Verdana"/>
          <w:sz w:val="16"/>
          <w:szCs w:val="12"/>
          <w:lang w:val="sk-SK"/>
        </w:rPr>
        <w:t>P</w:t>
      </w:r>
      <w:r w:rsidR="00AB285A">
        <w:rPr>
          <w:rFonts w:ascii="Century Gothic" w:eastAsia="Verdana" w:hAnsi="Century Gothic" w:cs="Verdana"/>
          <w:sz w:val="16"/>
          <w:szCs w:val="12"/>
          <w:lang w:val="sk-SK"/>
        </w:rPr>
        <w:t>1</w:t>
      </w: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 xml:space="preserve">, uzemnenie EPS je navrhované guľatinou FeZn ø10 cez skúšobnú svorku SZ. Zemné vedenie je navrhované vodičom FeZn ø10, bude pripojené na ekvipotencionálne základové uzemnenie (spoločná uzemňovacia sústava). Hlavný ochranný vodič  </w:t>
      </w:r>
      <w:r w:rsidR="0031531C" w:rsidRPr="0031531C">
        <w:rPr>
          <w:rFonts w:ascii="Century Gothic" w:eastAsia="Verdana" w:hAnsi="Century Gothic" w:cs="Verdana"/>
          <w:sz w:val="16"/>
          <w:szCs w:val="12"/>
          <w:lang w:val="sk-SK"/>
        </w:rPr>
        <w:t>H07V-U 25mm</w:t>
      </w:r>
      <w:r w:rsidR="003D6690" w:rsidRPr="000A68AE">
        <w:rPr>
          <w:rFonts w:ascii="Century Gothic" w:eastAsia="Verdana" w:hAnsi="Century Gothic" w:cs="Verdana"/>
          <w:sz w:val="16"/>
          <w:szCs w:val="12"/>
          <w:vertAlign w:val="superscript"/>
          <w:lang w:val="sk-SK"/>
        </w:rPr>
        <w:t>2</w:t>
      </w: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 xml:space="preserve"> ZŽ pripája rozvádzač </w:t>
      </w:r>
      <w:r w:rsidR="00AB285A">
        <w:rPr>
          <w:rFonts w:ascii="Century Gothic" w:eastAsia="Verdana" w:hAnsi="Century Gothic" w:cs="Verdana"/>
          <w:sz w:val="16"/>
          <w:szCs w:val="12"/>
          <w:lang w:val="sk-SK"/>
        </w:rPr>
        <w:t>R</w:t>
      </w:r>
      <w:r w:rsidR="0031531C">
        <w:rPr>
          <w:rFonts w:ascii="Century Gothic" w:eastAsia="Verdana" w:hAnsi="Century Gothic" w:cs="Verdana"/>
          <w:sz w:val="16"/>
          <w:szCs w:val="12"/>
          <w:lang w:val="sk-SK"/>
        </w:rPr>
        <w:t>P</w:t>
      </w:r>
      <w:r w:rsidR="00AB285A">
        <w:rPr>
          <w:rFonts w:ascii="Century Gothic" w:eastAsia="Verdana" w:hAnsi="Century Gothic" w:cs="Verdana"/>
          <w:sz w:val="16"/>
          <w:szCs w:val="12"/>
          <w:lang w:val="sk-SK"/>
        </w:rPr>
        <w:t>1</w:t>
      </w:r>
      <w:r>
        <w:rPr>
          <w:rFonts w:ascii="Century Gothic" w:eastAsia="Verdana" w:hAnsi="Century Gothic" w:cs="Verdana"/>
          <w:sz w:val="16"/>
          <w:szCs w:val="12"/>
          <w:lang w:val="sk-SK"/>
        </w:rPr>
        <w:t xml:space="preserve"> </w:t>
      </w: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 xml:space="preserve">na EPS. Vodič hlavného ochranného pospájania </w:t>
      </w:r>
      <w:r w:rsidR="0031531C" w:rsidRPr="0031531C">
        <w:rPr>
          <w:rFonts w:ascii="Century Gothic" w:eastAsia="Verdana" w:hAnsi="Century Gothic" w:cs="Verdana"/>
          <w:sz w:val="16"/>
          <w:szCs w:val="12"/>
          <w:lang w:val="sk-SK"/>
        </w:rPr>
        <w:t xml:space="preserve">H07V-U </w:t>
      </w:r>
      <w:r w:rsidR="0031531C">
        <w:rPr>
          <w:rFonts w:ascii="Century Gothic" w:eastAsia="Verdana" w:hAnsi="Century Gothic" w:cs="Verdana"/>
          <w:sz w:val="16"/>
          <w:szCs w:val="12"/>
          <w:lang w:val="sk-SK"/>
        </w:rPr>
        <w:t>10</w:t>
      </w:r>
      <w:r w:rsidR="0031531C" w:rsidRPr="0031531C">
        <w:rPr>
          <w:rFonts w:ascii="Century Gothic" w:eastAsia="Verdana" w:hAnsi="Century Gothic" w:cs="Verdana"/>
          <w:sz w:val="16"/>
          <w:szCs w:val="12"/>
          <w:lang w:val="sk-SK"/>
        </w:rPr>
        <w:t>mm</w:t>
      </w:r>
      <w:r w:rsidR="003D6690" w:rsidRPr="000A68AE">
        <w:rPr>
          <w:rFonts w:ascii="Century Gothic" w:eastAsia="Verdana" w:hAnsi="Century Gothic" w:cs="Verdana"/>
          <w:sz w:val="16"/>
          <w:szCs w:val="12"/>
          <w:vertAlign w:val="superscript"/>
          <w:lang w:val="sk-SK"/>
        </w:rPr>
        <w:t>2</w:t>
      </w:r>
      <w:r w:rsidR="0031531C">
        <w:rPr>
          <w:rFonts w:ascii="Century Gothic" w:eastAsia="Verdana" w:hAnsi="Century Gothic" w:cs="Verdana"/>
          <w:sz w:val="16"/>
          <w:szCs w:val="12"/>
          <w:lang w:val="sk-SK"/>
        </w:rPr>
        <w:t xml:space="preserve"> </w:t>
      </w: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>ZŽ pripája kovové konštrukčné časti objektu a hlavné prívody inžinierskych sietí do budovy.</w:t>
      </w:r>
    </w:p>
    <w:p w14:paraId="6F107E2C" w14:textId="0D7DFA2A" w:rsidR="005F583B" w:rsidRDefault="005F583B" w:rsidP="005F583B">
      <w:pPr>
        <w:pStyle w:val="Standard"/>
        <w:ind w:firstLine="720"/>
        <w:jc w:val="both"/>
        <w:rPr>
          <w:rFonts w:ascii="Century Gothic" w:eastAsia="Verdana" w:hAnsi="Century Gothic" w:cs="Verdana"/>
          <w:sz w:val="16"/>
          <w:szCs w:val="12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 xml:space="preserve">Doplnkové pospájanie je navrhované z PE svorkovnice rozvádzača </w:t>
      </w:r>
      <w:r w:rsidR="00AB285A">
        <w:rPr>
          <w:rFonts w:ascii="Century Gothic" w:eastAsia="Verdana" w:hAnsi="Century Gothic" w:cs="Verdana"/>
          <w:sz w:val="16"/>
          <w:szCs w:val="12"/>
          <w:lang w:val="sk-SK"/>
        </w:rPr>
        <w:t>R</w:t>
      </w:r>
      <w:r w:rsidR="0031531C">
        <w:rPr>
          <w:rFonts w:ascii="Century Gothic" w:eastAsia="Verdana" w:hAnsi="Century Gothic" w:cs="Verdana"/>
          <w:sz w:val="16"/>
          <w:szCs w:val="12"/>
          <w:lang w:val="sk-SK"/>
        </w:rPr>
        <w:t>P</w:t>
      </w:r>
      <w:r w:rsidR="00AB285A">
        <w:rPr>
          <w:rFonts w:ascii="Century Gothic" w:eastAsia="Verdana" w:hAnsi="Century Gothic" w:cs="Verdana"/>
          <w:sz w:val="16"/>
          <w:szCs w:val="12"/>
          <w:lang w:val="sk-SK"/>
        </w:rPr>
        <w:t>1</w:t>
      </w:r>
      <w:r>
        <w:rPr>
          <w:rFonts w:ascii="Century Gothic" w:eastAsia="Verdana" w:hAnsi="Century Gothic" w:cs="Verdana"/>
          <w:sz w:val="16"/>
          <w:szCs w:val="12"/>
          <w:lang w:val="sk-SK"/>
        </w:rPr>
        <w:t xml:space="preserve"> </w:t>
      </w: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 xml:space="preserve">vodičom </w:t>
      </w:r>
      <w:r w:rsidR="0031531C" w:rsidRPr="0031531C">
        <w:rPr>
          <w:rFonts w:ascii="Century Gothic" w:eastAsia="Verdana" w:hAnsi="Century Gothic" w:cs="Verdana"/>
          <w:sz w:val="16"/>
          <w:szCs w:val="12"/>
          <w:lang w:val="sk-SK"/>
        </w:rPr>
        <w:t xml:space="preserve">H07V-U </w:t>
      </w:r>
      <w:r w:rsidR="0031531C">
        <w:rPr>
          <w:rFonts w:ascii="Century Gothic" w:eastAsia="Verdana" w:hAnsi="Century Gothic" w:cs="Verdana"/>
          <w:sz w:val="16"/>
          <w:szCs w:val="12"/>
          <w:lang w:val="sk-SK"/>
        </w:rPr>
        <w:t>6</w:t>
      </w:r>
      <w:r w:rsidR="0031531C" w:rsidRPr="0031531C">
        <w:rPr>
          <w:rFonts w:ascii="Century Gothic" w:eastAsia="Verdana" w:hAnsi="Century Gothic" w:cs="Verdana"/>
          <w:sz w:val="16"/>
          <w:szCs w:val="12"/>
          <w:lang w:val="sk-SK"/>
        </w:rPr>
        <w:t>mm</w:t>
      </w:r>
      <w:r w:rsidR="003D6690" w:rsidRPr="000A68AE">
        <w:rPr>
          <w:rFonts w:ascii="Century Gothic" w:eastAsia="Verdana" w:hAnsi="Century Gothic" w:cs="Verdana"/>
          <w:sz w:val="16"/>
          <w:szCs w:val="12"/>
          <w:vertAlign w:val="superscript"/>
          <w:lang w:val="sk-SK"/>
        </w:rPr>
        <w:t>2</w:t>
      </w:r>
      <w:r w:rsidR="0031531C">
        <w:rPr>
          <w:rFonts w:ascii="Century Gothic" w:eastAsia="Verdana" w:hAnsi="Century Gothic" w:cs="Verdana"/>
          <w:sz w:val="16"/>
          <w:szCs w:val="12"/>
          <w:lang w:val="sk-SK"/>
        </w:rPr>
        <w:t xml:space="preserve"> </w:t>
      </w: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>ZŽ.</w:t>
      </w:r>
    </w:p>
    <w:p w14:paraId="2F84617C" w14:textId="77777777" w:rsidR="005F583B" w:rsidRDefault="005F583B" w:rsidP="00B21B50">
      <w:pPr>
        <w:pStyle w:val="Standard"/>
        <w:ind w:firstLine="720"/>
        <w:jc w:val="both"/>
        <w:rPr>
          <w:rFonts w:ascii="Century Gothic" w:eastAsia="Verdana" w:hAnsi="Century Gothic" w:cs="Verdana"/>
          <w:sz w:val="16"/>
          <w:szCs w:val="12"/>
          <w:lang w:val="sk-SK"/>
        </w:rPr>
      </w:pPr>
    </w:p>
    <w:p w14:paraId="018003BE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3.7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Silnoprúdová svetelná, zásuvková a motorická inštalácia</w:t>
      </w:r>
    </w:p>
    <w:p w14:paraId="271C527D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04953D50" w14:textId="4FA4A8F4" w:rsidR="00B21B50" w:rsidRDefault="00B21B50" w:rsidP="00B21B50">
      <w:pPr>
        <w:spacing w:after="0" w:line="100" w:lineRule="atLeast"/>
        <w:ind w:firstLine="720"/>
        <w:jc w:val="both"/>
        <w:rPr>
          <w:rFonts w:ascii="Century Gothic" w:eastAsia="Verdana" w:hAnsi="Century Gothic" w:cs="Verdana"/>
          <w:sz w:val="16"/>
          <w:szCs w:val="12"/>
        </w:rPr>
      </w:pPr>
      <w:r w:rsidRPr="000A68AE">
        <w:rPr>
          <w:rFonts w:ascii="Century Gothic" w:eastAsia="Verdana" w:hAnsi="Century Gothic" w:cs="Verdana"/>
          <w:sz w:val="16"/>
          <w:szCs w:val="12"/>
        </w:rPr>
        <w:t xml:space="preserve">Na istenie a ovládanie elektrického rozvodu </w:t>
      </w:r>
      <w:r w:rsidR="00C5288D">
        <w:rPr>
          <w:rFonts w:ascii="Century Gothic" w:eastAsia="Verdana" w:hAnsi="Century Gothic" w:cs="Verdana"/>
          <w:sz w:val="16"/>
          <w:szCs w:val="12"/>
        </w:rPr>
        <w:t>objektu</w:t>
      </w:r>
      <w:r w:rsidRPr="000A68AE">
        <w:rPr>
          <w:rFonts w:ascii="Century Gothic" w:eastAsia="Verdana" w:hAnsi="Century Gothic" w:cs="Verdana"/>
          <w:sz w:val="16"/>
          <w:szCs w:val="12"/>
        </w:rPr>
        <w:t xml:space="preserve"> je navrhovaný oceľovo plastový  rozvádzač </w:t>
      </w:r>
      <w:r w:rsidR="00AB285A">
        <w:rPr>
          <w:rFonts w:ascii="Century Gothic" w:eastAsia="Verdana" w:hAnsi="Century Gothic" w:cs="Verdana"/>
          <w:sz w:val="16"/>
          <w:szCs w:val="12"/>
        </w:rPr>
        <w:t>R</w:t>
      </w:r>
      <w:r w:rsidR="0031531C">
        <w:rPr>
          <w:rFonts w:ascii="Century Gothic" w:eastAsia="Verdana" w:hAnsi="Century Gothic" w:cs="Verdana"/>
          <w:sz w:val="16"/>
          <w:szCs w:val="12"/>
        </w:rPr>
        <w:t>P</w:t>
      </w:r>
      <w:r w:rsidR="00AB285A">
        <w:rPr>
          <w:rFonts w:ascii="Century Gothic" w:eastAsia="Verdana" w:hAnsi="Century Gothic" w:cs="Verdana"/>
          <w:sz w:val="16"/>
          <w:szCs w:val="12"/>
        </w:rPr>
        <w:t>1</w:t>
      </w:r>
      <w:r w:rsidR="001F070A">
        <w:rPr>
          <w:rFonts w:ascii="Century Gothic" w:eastAsia="Verdana" w:hAnsi="Century Gothic" w:cs="Verdana"/>
          <w:sz w:val="16"/>
          <w:szCs w:val="12"/>
        </w:rPr>
        <w:t xml:space="preserve"> </w:t>
      </w:r>
      <w:r w:rsidRPr="000A68AE">
        <w:rPr>
          <w:rFonts w:ascii="Century Gothic" w:eastAsia="Verdana" w:hAnsi="Century Gothic" w:cs="Verdana"/>
          <w:sz w:val="16"/>
          <w:szCs w:val="12"/>
        </w:rPr>
        <w:t xml:space="preserve">inštalovaný </w:t>
      </w:r>
      <w:r w:rsidR="00C5288D">
        <w:rPr>
          <w:rFonts w:ascii="Century Gothic" w:eastAsia="Verdana" w:hAnsi="Century Gothic" w:cs="Verdana"/>
          <w:sz w:val="16"/>
          <w:szCs w:val="12"/>
        </w:rPr>
        <w:t>vo vnútornom priestore haly</w:t>
      </w:r>
      <w:r>
        <w:rPr>
          <w:rFonts w:ascii="Century Gothic" w:eastAsia="Verdana" w:hAnsi="Century Gothic" w:cs="Verdana"/>
          <w:sz w:val="16"/>
          <w:szCs w:val="12"/>
        </w:rPr>
        <w:t>.</w:t>
      </w:r>
    </w:p>
    <w:p w14:paraId="6C5DD201" w14:textId="5D190CEE" w:rsidR="00B21B50" w:rsidRDefault="00B21B50" w:rsidP="00B21B50">
      <w:pPr>
        <w:pStyle w:val="Standard"/>
        <w:ind w:firstLine="720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Uzemnenie rozvádzač</w:t>
      </w:r>
      <w:r w:rsidR="00FF51E7">
        <w:rPr>
          <w:rFonts w:ascii="Century Gothic" w:eastAsia="Verdana" w:hAnsi="Century Gothic" w:cs="Verdana"/>
          <w:sz w:val="16"/>
          <w:szCs w:val="16"/>
          <w:lang w:val="sk-SK"/>
        </w:rPr>
        <w:t>a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 je navrhované pripojením na ekvipotencionálnu uzemňovaciu sústavu. Pripojenie </w:t>
      </w:r>
      <w:r w:rsidR="00AB285A">
        <w:rPr>
          <w:rFonts w:ascii="Century Gothic" w:eastAsia="Verdana" w:hAnsi="Century Gothic" w:cs="Verdana"/>
          <w:sz w:val="16"/>
          <w:szCs w:val="16"/>
          <w:lang w:val="sk-SK"/>
        </w:rPr>
        <w:t>R</w:t>
      </w:r>
      <w:r w:rsidR="0031531C">
        <w:rPr>
          <w:rFonts w:ascii="Century Gothic" w:eastAsia="Verdana" w:hAnsi="Century Gothic" w:cs="Verdana"/>
          <w:sz w:val="16"/>
          <w:szCs w:val="16"/>
          <w:lang w:val="sk-SK"/>
        </w:rPr>
        <w:t>P</w:t>
      </w:r>
      <w:r w:rsidR="00AB285A">
        <w:rPr>
          <w:rFonts w:ascii="Century Gothic" w:eastAsia="Verdana" w:hAnsi="Century Gothic" w:cs="Verdana"/>
          <w:sz w:val="16"/>
          <w:szCs w:val="16"/>
          <w:lang w:val="sk-SK"/>
        </w:rPr>
        <w:t>1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 na uzemňovaciu sústavu je navrhované vodičom </w:t>
      </w:r>
      <w:r w:rsidR="003D6690" w:rsidRPr="003D6690">
        <w:rPr>
          <w:rFonts w:ascii="Century Gothic" w:eastAsia="Verdana" w:hAnsi="Century Gothic" w:cs="Verdana"/>
          <w:sz w:val="16"/>
          <w:szCs w:val="12"/>
          <w:lang w:val="sk-SK"/>
        </w:rPr>
        <w:t>H07V-U</w:t>
      </w: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 xml:space="preserve"> </w:t>
      </w:r>
      <w:r w:rsidR="003D6690">
        <w:rPr>
          <w:rFonts w:ascii="Century Gothic" w:eastAsia="Verdana" w:hAnsi="Century Gothic" w:cs="Verdana"/>
          <w:sz w:val="16"/>
          <w:szCs w:val="12"/>
          <w:lang w:val="sk-SK"/>
        </w:rPr>
        <w:t>25</w:t>
      </w: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>mm</w:t>
      </w:r>
      <w:r w:rsidRPr="000A68AE">
        <w:rPr>
          <w:rFonts w:ascii="Century Gothic" w:eastAsia="Verdana" w:hAnsi="Century Gothic" w:cs="Verdana"/>
          <w:sz w:val="16"/>
          <w:szCs w:val="12"/>
          <w:vertAlign w:val="superscript"/>
          <w:lang w:val="sk-SK"/>
        </w:rPr>
        <w:t>2</w:t>
      </w: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 xml:space="preserve"> ZŽ v HUS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.</w:t>
      </w:r>
    </w:p>
    <w:p w14:paraId="3C52642A" w14:textId="6D8720E1" w:rsidR="00830669" w:rsidRDefault="00830669" w:rsidP="00830669">
      <w:pPr>
        <w:pStyle w:val="Standard"/>
        <w:ind w:firstLine="720"/>
        <w:jc w:val="both"/>
        <w:rPr>
          <w:rFonts w:ascii="Century Gothic" w:eastAsia="Verdana" w:hAnsi="Century Gothic" w:cs="Verdana"/>
          <w:b/>
          <w:bCs/>
          <w:kern w:val="0"/>
          <w:sz w:val="16"/>
          <w:szCs w:val="16"/>
          <w:lang w:val="sk-SK"/>
        </w:rPr>
      </w:pPr>
      <w:r w:rsidRPr="004109CE">
        <w:rPr>
          <w:rFonts w:ascii="Century Gothic" w:eastAsia="Verdana" w:hAnsi="Century Gothic" w:cs="Verdana"/>
          <w:sz w:val="16"/>
          <w:szCs w:val="16"/>
          <w:lang w:val="sk-SK"/>
        </w:rPr>
        <w:t xml:space="preserve">Rozvádzač </w:t>
      </w:r>
      <w:r w:rsidR="00AB285A">
        <w:rPr>
          <w:rFonts w:ascii="Century Gothic" w:eastAsia="Verdana" w:hAnsi="Century Gothic" w:cs="Verdana"/>
          <w:sz w:val="16"/>
          <w:szCs w:val="16"/>
          <w:lang w:val="sk-SK"/>
        </w:rPr>
        <w:t>R</w:t>
      </w:r>
      <w:r w:rsidR="003D6690">
        <w:rPr>
          <w:rFonts w:ascii="Century Gothic" w:eastAsia="Verdana" w:hAnsi="Century Gothic" w:cs="Verdana"/>
          <w:sz w:val="16"/>
          <w:szCs w:val="16"/>
          <w:lang w:val="sk-SK"/>
        </w:rPr>
        <w:t>P</w:t>
      </w:r>
      <w:r w:rsidR="00AB285A">
        <w:rPr>
          <w:rFonts w:ascii="Century Gothic" w:eastAsia="Verdana" w:hAnsi="Century Gothic" w:cs="Verdana"/>
          <w:sz w:val="16"/>
          <w:szCs w:val="16"/>
          <w:lang w:val="sk-SK"/>
        </w:rPr>
        <w:t>1</w:t>
      </w:r>
      <w:r w:rsidRPr="004109CE">
        <w:rPr>
          <w:rFonts w:ascii="Century Gothic" w:eastAsia="Verdana" w:hAnsi="Century Gothic" w:cs="Verdana"/>
          <w:sz w:val="16"/>
          <w:szCs w:val="16"/>
          <w:lang w:val="sk-SK"/>
        </w:rPr>
        <w:t xml:space="preserve"> bude slúžiť ako miesto rozdelenia sústavy TN-C na sústavu TN-S. </w:t>
      </w:r>
      <w:r w:rsidRPr="004109CE">
        <w:rPr>
          <w:rFonts w:ascii="Century Gothic" w:eastAsia="Verdana" w:hAnsi="Century Gothic" w:cs="Verdana"/>
          <w:b/>
          <w:bCs/>
          <w:kern w:val="0"/>
          <w:sz w:val="16"/>
          <w:szCs w:val="16"/>
          <w:lang w:val="sk-SK"/>
        </w:rPr>
        <w:t xml:space="preserve">Uzemnenie bodu rozdelenia sústavy TN-C na TN-S (PEN na PE a N) do </w:t>
      </w:r>
      <w:r>
        <w:rPr>
          <w:rFonts w:ascii="Century Gothic" w:eastAsia="Verdana" w:hAnsi="Century Gothic" w:cs="Verdana"/>
          <w:b/>
          <w:bCs/>
          <w:kern w:val="0"/>
          <w:sz w:val="16"/>
          <w:szCs w:val="16"/>
          <w:lang w:val="sk-SK"/>
        </w:rPr>
        <w:t>5</w:t>
      </w:r>
      <w:r w:rsidRPr="004109CE">
        <w:rPr>
          <w:rFonts w:ascii="Century Gothic" w:eastAsia="Verdana" w:hAnsi="Century Gothic" w:cs="Verdana"/>
          <w:b/>
          <w:bCs/>
          <w:kern w:val="0"/>
          <w:sz w:val="16"/>
          <w:szCs w:val="16"/>
          <w:lang w:val="sk-SK"/>
        </w:rPr>
        <w:t>Ω!</w:t>
      </w:r>
    </w:p>
    <w:p w14:paraId="664E71CD" w14:textId="087F332B" w:rsidR="00B21B50" w:rsidRPr="000A68AE" w:rsidRDefault="00B21B50" w:rsidP="00B21B50">
      <w:pPr>
        <w:spacing w:after="0" w:line="100" w:lineRule="atLeast"/>
        <w:jc w:val="both"/>
        <w:rPr>
          <w:rFonts w:ascii="Century Gothic" w:eastAsia="Verdana" w:hAnsi="Century Gothic" w:cs="Verdana"/>
          <w:sz w:val="16"/>
          <w:szCs w:val="12"/>
        </w:rPr>
      </w:pPr>
      <w:r w:rsidRPr="000A68AE">
        <w:rPr>
          <w:rFonts w:ascii="Century Gothic" w:eastAsia="Verdana" w:hAnsi="Century Gothic" w:cs="Verdana"/>
          <w:sz w:val="16"/>
          <w:szCs w:val="12"/>
        </w:rPr>
        <w:lastRenderedPageBreak/>
        <w:tab/>
        <w:t xml:space="preserve">Vnútorná ochrana pred atmosférickými vplyvmi je realizovaná použitím zvodičov prepätia triedy T1+T2 (B+C) v rozvádzači </w:t>
      </w:r>
      <w:r w:rsidR="00AB285A">
        <w:rPr>
          <w:rFonts w:ascii="Century Gothic" w:eastAsia="Verdana" w:hAnsi="Century Gothic" w:cs="Verdana"/>
          <w:sz w:val="16"/>
          <w:szCs w:val="12"/>
        </w:rPr>
        <w:t>R</w:t>
      </w:r>
      <w:r w:rsidR="003D6690">
        <w:rPr>
          <w:rFonts w:ascii="Century Gothic" w:eastAsia="Verdana" w:hAnsi="Century Gothic" w:cs="Verdana"/>
          <w:sz w:val="16"/>
          <w:szCs w:val="12"/>
        </w:rPr>
        <w:t>P</w:t>
      </w:r>
      <w:r w:rsidR="00AB285A">
        <w:rPr>
          <w:rFonts w:ascii="Century Gothic" w:eastAsia="Verdana" w:hAnsi="Century Gothic" w:cs="Verdana"/>
          <w:sz w:val="16"/>
          <w:szCs w:val="12"/>
        </w:rPr>
        <w:t>1</w:t>
      </w:r>
      <w:r w:rsidRPr="000A68AE">
        <w:rPr>
          <w:rFonts w:ascii="Century Gothic" w:eastAsia="Verdana" w:hAnsi="Century Gothic" w:cs="Verdana"/>
          <w:sz w:val="16"/>
          <w:szCs w:val="12"/>
        </w:rPr>
        <w:t>.</w:t>
      </w:r>
    </w:p>
    <w:p w14:paraId="6A70AA40" w14:textId="4A3CE086" w:rsidR="00B21B50" w:rsidRPr="000A68AE" w:rsidRDefault="00B21B50" w:rsidP="00B21B50">
      <w:pPr>
        <w:spacing w:after="0" w:line="100" w:lineRule="atLeast"/>
        <w:jc w:val="both"/>
        <w:rPr>
          <w:rFonts w:ascii="Century Gothic" w:eastAsia="Verdana" w:hAnsi="Century Gothic" w:cs="Verdana"/>
          <w:sz w:val="16"/>
          <w:szCs w:val="12"/>
        </w:rPr>
      </w:pPr>
      <w:r w:rsidRPr="000A68AE">
        <w:rPr>
          <w:rFonts w:ascii="Century Gothic" w:eastAsia="Verdana" w:hAnsi="Century Gothic" w:cs="Verdana"/>
          <w:sz w:val="16"/>
          <w:szCs w:val="12"/>
        </w:rPr>
        <w:tab/>
        <w:t xml:space="preserve">Zvýšená ochrana proti úrazu je navrhovaná prúdovými chráničmi </w:t>
      </w:r>
      <w:r w:rsidR="00885393">
        <w:rPr>
          <w:rFonts w:ascii="Century Gothic" w:eastAsia="Verdana" w:hAnsi="Century Gothic" w:cs="Verdana"/>
          <w:sz w:val="16"/>
          <w:szCs w:val="12"/>
        </w:rPr>
        <w:t xml:space="preserve">s prúdovým zaťažením 40A a </w:t>
      </w:r>
      <w:r w:rsidRPr="000A68AE">
        <w:rPr>
          <w:rFonts w:ascii="Century Gothic" w:eastAsia="Verdana" w:hAnsi="Century Gothic" w:cs="Verdana"/>
          <w:sz w:val="16"/>
          <w:szCs w:val="12"/>
        </w:rPr>
        <w:t xml:space="preserve">s menovitým rozdielovým vypínacím prúdom 30mA. </w:t>
      </w:r>
    </w:p>
    <w:p w14:paraId="7F403ED9" w14:textId="477D59B5" w:rsidR="00B21B50" w:rsidRDefault="00B21B50" w:rsidP="00B21B50">
      <w:pPr>
        <w:spacing w:after="0" w:line="100" w:lineRule="atLeast"/>
        <w:ind w:firstLine="709"/>
        <w:jc w:val="both"/>
        <w:rPr>
          <w:rFonts w:ascii="Century Gothic" w:eastAsia="Verdana" w:hAnsi="Century Gothic" w:cs="Verdana"/>
          <w:color w:val="auto"/>
          <w:sz w:val="16"/>
          <w:szCs w:val="12"/>
        </w:rPr>
      </w:pPr>
      <w:r w:rsidRPr="00885221">
        <w:rPr>
          <w:rFonts w:ascii="Century Gothic" w:eastAsia="Verdana" w:hAnsi="Century Gothic" w:cs="Verdana"/>
          <w:color w:val="auto"/>
          <w:sz w:val="16"/>
          <w:szCs w:val="12"/>
        </w:rPr>
        <w:t xml:space="preserve">Istenie jednotlivých vývodov je navrhované jednopólovými </w:t>
      </w:r>
      <w:r w:rsidR="00885393">
        <w:rPr>
          <w:rFonts w:ascii="Century Gothic" w:eastAsia="Verdana" w:hAnsi="Century Gothic" w:cs="Verdana"/>
          <w:color w:val="auto"/>
          <w:sz w:val="16"/>
          <w:szCs w:val="12"/>
        </w:rPr>
        <w:t xml:space="preserve">a trojpólovými </w:t>
      </w:r>
      <w:r w:rsidRPr="00885221">
        <w:rPr>
          <w:rFonts w:ascii="Century Gothic" w:eastAsia="Verdana" w:hAnsi="Century Gothic" w:cs="Verdana"/>
          <w:color w:val="auto"/>
          <w:sz w:val="16"/>
          <w:szCs w:val="12"/>
        </w:rPr>
        <w:t xml:space="preserve">ističmi s vypínacou charakteristikou B </w:t>
      </w:r>
      <w:r w:rsidR="00C5288D">
        <w:rPr>
          <w:rFonts w:ascii="Century Gothic" w:eastAsia="Verdana" w:hAnsi="Century Gothic" w:cs="Verdana"/>
          <w:color w:val="auto"/>
          <w:sz w:val="16"/>
          <w:szCs w:val="12"/>
        </w:rPr>
        <w:t xml:space="preserve">a C </w:t>
      </w:r>
      <w:r w:rsidR="00995CBE" w:rsidRPr="00885221">
        <w:rPr>
          <w:rFonts w:ascii="Century Gothic" w:eastAsia="Verdana" w:hAnsi="Century Gothic" w:cs="Verdana"/>
          <w:color w:val="auto"/>
          <w:sz w:val="16"/>
          <w:szCs w:val="12"/>
        </w:rPr>
        <w:t>a</w:t>
      </w:r>
      <w:r w:rsidRPr="00885221">
        <w:rPr>
          <w:rFonts w:ascii="Century Gothic" w:eastAsia="Verdana" w:hAnsi="Century Gothic" w:cs="Verdana"/>
          <w:color w:val="auto"/>
          <w:sz w:val="16"/>
          <w:szCs w:val="12"/>
        </w:rPr>
        <w:t xml:space="preserve"> prúdovým zaťažením </w:t>
      </w:r>
      <w:r w:rsidR="00885393">
        <w:rPr>
          <w:rFonts w:ascii="Century Gothic" w:eastAsia="Verdana" w:hAnsi="Century Gothic" w:cs="Verdana"/>
          <w:color w:val="auto"/>
          <w:sz w:val="16"/>
          <w:szCs w:val="12"/>
        </w:rPr>
        <w:t xml:space="preserve">6A, </w:t>
      </w:r>
      <w:r w:rsidRPr="00885221">
        <w:rPr>
          <w:rFonts w:ascii="Century Gothic" w:eastAsia="Verdana" w:hAnsi="Century Gothic" w:cs="Verdana"/>
          <w:color w:val="auto"/>
          <w:sz w:val="16"/>
          <w:szCs w:val="12"/>
        </w:rPr>
        <w:t>10A</w:t>
      </w:r>
      <w:r w:rsidR="00885393">
        <w:rPr>
          <w:rFonts w:ascii="Century Gothic" w:eastAsia="Verdana" w:hAnsi="Century Gothic" w:cs="Verdana"/>
          <w:color w:val="auto"/>
          <w:sz w:val="16"/>
          <w:szCs w:val="12"/>
        </w:rPr>
        <w:t xml:space="preserve">, </w:t>
      </w:r>
      <w:r w:rsidR="001B55CE">
        <w:rPr>
          <w:rFonts w:ascii="Century Gothic" w:eastAsia="Verdana" w:hAnsi="Century Gothic" w:cs="Verdana"/>
          <w:color w:val="auto"/>
          <w:sz w:val="16"/>
          <w:szCs w:val="12"/>
        </w:rPr>
        <w:t>a 1</w:t>
      </w:r>
      <w:r w:rsidR="0071160D">
        <w:rPr>
          <w:rFonts w:ascii="Century Gothic" w:eastAsia="Verdana" w:hAnsi="Century Gothic" w:cs="Verdana"/>
          <w:color w:val="auto"/>
          <w:sz w:val="16"/>
          <w:szCs w:val="12"/>
        </w:rPr>
        <w:t>6</w:t>
      </w:r>
      <w:r w:rsidR="00C5288D">
        <w:rPr>
          <w:rFonts w:ascii="Century Gothic" w:eastAsia="Verdana" w:hAnsi="Century Gothic" w:cs="Verdana"/>
          <w:color w:val="auto"/>
          <w:sz w:val="16"/>
          <w:szCs w:val="12"/>
        </w:rPr>
        <w:t>A</w:t>
      </w:r>
      <w:r w:rsidR="00995CBE" w:rsidRPr="00885221">
        <w:rPr>
          <w:rFonts w:ascii="Century Gothic" w:eastAsia="Verdana" w:hAnsi="Century Gothic" w:cs="Verdana"/>
          <w:color w:val="auto"/>
          <w:sz w:val="16"/>
          <w:szCs w:val="12"/>
        </w:rPr>
        <w:t>.</w:t>
      </w:r>
    </w:p>
    <w:p w14:paraId="5EB816B9" w14:textId="3CAFD141" w:rsidR="00B21B50" w:rsidRPr="000A68AE" w:rsidRDefault="00B21B50" w:rsidP="00B21B50">
      <w:pPr>
        <w:spacing w:after="0" w:line="100" w:lineRule="atLeast"/>
        <w:jc w:val="both"/>
        <w:rPr>
          <w:rFonts w:ascii="Century Gothic" w:eastAsia="Verdana" w:hAnsi="Century Gothic" w:cs="Verdana"/>
          <w:sz w:val="16"/>
          <w:szCs w:val="12"/>
        </w:rPr>
      </w:pPr>
      <w:r w:rsidRPr="000A68AE">
        <w:rPr>
          <w:rFonts w:ascii="Century Gothic" w:eastAsia="Verdana" w:hAnsi="Century Gothic" w:cs="Verdana"/>
          <w:sz w:val="16"/>
          <w:szCs w:val="12"/>
        </w:rPr>
        <w:tab/>
        <w:t xml:space="preserve">Svetelný rozvod je navrhovaný káblami </w:t>
      </w:r>
      <w:r w:rsidR="003D6690">
        <w:rPr>
          <w:rFonts w:ascii="Century Gothic" w:eastAsia="Verdana" w:hAnsi="Century Gothic" w:cs="Verdana"/>
          <w:sz w:val="16"/>
          <w:szCs w:val="12"/>
        </w:rPr>
        <w:t>N2XH</w:t>
      </w:r>
      <w:r w:rsidRPr="000A68AE">
        <w:rPr>
          <w:rFonts w:ascii="Century Gothic" w:eastAsia="Verdana" w:hAnsi="Century Gothic" w:cs="Verdana"/>
          <w:sz w:val="16"/>
          <w:szCs w:val="12"/>
        </w:rPr>
        <w:t>-J 3x1,5mm</w:t>
      </w:r>
      <w:r w:rsidRPr="000A68AE">
        <w:rPr>
          <w:rFonts w:ascii="Century Gothic" w:eastAsia="Verdana" w:hAnsi="Century Gothic" w:cs="Verdana"/>
          <w:sz w:val="16"/>
          <w:szCs w:val="12"/>
          <w:vertAlign w:val="superscript"/>
        </w:rPr>
        <w:t xml:space="preserve">2 </w:t>
      </w:r>
      <w:r w:rsidRPr="000A68AE">
        <w:rPr>
          <w:rFonts w:ascii="Century Gothic" w:eastAsia="Verdana" w:hAnsi="Century Gothic" w:cs="Verdana"/>
          <w:sz w:val="16"/>
          <w:szCs w:val="12"/>
        </w:rPr>
        <w:t>,</w:t>
      </w:r>
      <w:r w:rsidRPr="000A68AE">
        <w:rPr>
          <w:rFonts w:ascii="Century Gothic" w:eastAsia="Verdana" w:hAnsi="Century Gothic" w:cs="Verdana"/>
          <w:sz w:val="16"/>
          <w:szCs w:val="12"/>
          <w:vertAlign w:val="superscript"/>
        </w:rPr>
        <w:t xml:space="preserve"> </w:t>
      </w:r>
      <w:r w:rsidRPr="000A68AE">
        <w:rPr>
          <w:rFonts w:ascii="Century Gothic" w:eastAsia="Verdana" w:hAnsi="Century Gothic" w:cs="Verdana"/>
          <w:sz w:val="16"/>
          <w:szCs w:val="12"/>
        </w:rPr>
        <w:t>(</w:t>
      </w:r>
      <w:r w:rsidR="003D6690">
        <w:rPr>
          <w:rFonts w:ascii="Century Gothic" w:eastAsia="Verdana" w:hAnsi="Century Gothic" w:cs="Verdana"/>
          <w:sz w:val="16"/>
          <w:szCs w:val="12"/>
        </w:rPr>
        <w:t>N2XH</w:t>
      </w:r>
      <w:r w:rsidRPr="000A68AE">
        <w:rPr>
          <w:rFonts w:ascii="Century Gothic" w:eastAsia="Verdana" w:hAnsi="Century Gothic" w:cs="Verdana"/>
          <w:sz w:val="16"/>
          <w:szCs w:val="12"/>
        </w:rPr>
        <w:t>-O 2x1,5mm</w:t>
      </w:r>
      <w:r w:rsidRPr="000A68AE">
        <w:rPr>
          <w:rFonts w:ascii="Century Gothic" w:eastAsia="Verdana" w:hAnsi="Century Gothic" w:cs="Verdana"/>
          <w:sz w:val="16"/>
          <w:szCs w:val="12"/>
          <w:vertAlign w:val="superscript"/>
        </w:rPr>
        <w:t>2</w:t>
      </w:r>
      <w:r w:rsidRPr="000A68AE">
        <w:rPr>
          <w:rFonts w:ascii="Century Gothic" w:eastAsia="Verdana" w:hAnsi="Century Gothic" w:cs="Verdana"/>
          <w:sz w:val="16"/>
          <w:szCs w:val="12"/>
        </w:rPr>
        <w:t xml:space="preserve">, </w:t>
      </w:r>
      <w:r w:rsidR="003D6690">
        <w:rPr>
          <w:rFonts w:ascii="Century Gothic" w:eastAsia="Verdana" w:hAnsi="Century Gothic" w:cs="Verdana"/>
          <w:sz w:val="16"/>
          <w:szCs w:val="12"/>
        </w:rPr>
        <w:t>N2XH</w:t>
      </w:r>
      <w:r w:rsidRPr="000A68AE">
        <w:rPr>
          <w:rFonts w:ascii="Century Gothic" w:eastAsia="Verdana" w:hAnsi="Century Gothic" w:cs="Verdana"/>
          <w:sz w:val="16"/>
          <w:szCs w:val="12"/>
        </w:rPr>
        <w:t>-O 3x1,5mm</w:t>
      </w:r>
      <w:r w:rsidRPr="000A68AE">
        <w:rPr>
          <w:rFonts w:ascii="Century Gothic" w:eastAsia="Verdana" w:hAnsi="Century Gothic" w:cs="Verdana"/>
          <w:sz w:val="16"/>
          <w:szCs w:val="12"/>
          <w:vertAlign w:val="superscript"/>
        </w:rPr>
        <w:t>2</w:t>
      </w:r>
      <w:r w:rsidRPr="000A68AE">
        <w:rPr>
          <w:rFonts w:ascii="Century Gothic" w:eastAsia="Verdana" w:hAnsi="Century Gothic" w:cs="Verdana"/>
          <w:sz w:val="16"/>
          <w:szCs w:val="12"/>
        </w:rPr>
        <w:t xml:space="preserve">, </w:t>
      </w:r>
      <w:r w:rsidR="003D6690">
        <w:rPr>
          <w:rFonts w:ascii="Century Gothic" w:eastAsia="Verdana" w:hAnsi="Century Gothic" w:cs="Verdana"/>
          <w:sz w:val="16"/>
          <w:szCs w:val="12"/>
        </w:rPr>
        <w:t>N2XH</w:t>
      </w:r>
      <w:r w:rsidRPr="000A68AE">
        <w:rPr>
          <w:rFonts w:ascii="Century Gothic" w:eastAsia="Verdana" w:hAnsi="Century Gothic" w:cs="Verdana"/>
          <w:sz w:val="16"/>
          <w:szCs w:val="12"/>
        </w:rPr>
        <w:t>-O 4x1,5mm</w:t>
      </w:r>
      <w:r w:rsidRPr="000A68AE">
        <w:rPr>
          <w:rFonts w:ascii="Century Gothic" w:eastAsia="Verdana" w:hAnsi="Century Gothic" w:cs="Verdana"/>
          <w:sz w:val="16"/>
          <w:szCs w:val="12"/>
          <w:vertAlign w:val="superscript"/>
        </w:rPr>
        <w:t>2</w:t>
      </w:r>
      <w:r w:rsidRPr="000A68AE">
        <w:rPr>
          <w:rFonts w:ascii="Century Gothic" w:eastAsia="Verdana" w:hAnsi="Century Gothic" w:cs="Verdana"/>
          <w:sz w:val="16"/>
          <w:szCs w:val="12"/>
        </w:rPr>
        <w:t>) pod povrchom, v dutých priestoroch sadrokartónových konštrukcií v FXP rúrkach, príslušnej dimenzie. Spínače svetelného rozvodu typ 230V, 10A, IP20, vo vonkajšom prostredí IP44, polozapustené /radenie 1, 5,</w:t>
      </w:r>
      <w:r w:rsidR="00885221">
        <w:rPr>
          <w:rFonts w:ascii="Century Gothic" w:eastAsia="Verdana" w:hAnsi="Century Gothic" w:cs="Verdana"/>
          <w:sz w:val="16"/>
          <w:szCs w:val="12"/>
        </w:rPr>
        <w:t xml:space="preserve"> 5b,</w:t>
      </w:r>
      <w:r w:rsidRPr="000A68AE">
        <w:rPr>
          <w:rFonts w:ascii="Century Gothic" w:eastAsia="Verdana" w:hAnsi="Century Gothic" w:cs="Verdana"/>
          <w:sz w:val="16"/>
          <w:szCs w:val="12"/>
        </w:rPr>
        <w:t xml:space="preserve"> 6 a 7/  vo výške 120cm. Odbočenie svetelného rozvodu realizovať prednostne v krabiciach pod spínačmi bezskrutkovými svorkami (typ 015-typ018, resp. WAGO). </w:t>
      </w:r>
    </w:p>
    <w:p w14:paraId="574C95D7" w14:textId="77777777" w:rsidR="00B21B50" w:rsidRPr="000A68AE" w:rsidRDefault="00B21B50" w:rsidP="00B21B50">
      <w:pPr>
        <w:spacing w:after="0" w:line="100" w:lineRule="atLeast"/>
        <w:jc w:val="both"/>
        <w:rPr>
          <w:rFonts w:ascii="Century Gothic" w:eastAsia="Verdana" w:hAnsi="Century Gothic" w:cs="Verdana"/>
          <w:sz w:val="16"/>
          <w:szCs w:val="12"/>
        </w:rPr>
      </w:pPr>
      <w:r w:rsidRPr="000A68AE">
        <w:rPr>
          <w:rFonts w:ascii="Century Gothic" w:eastAsia="Verdana" w:hAnsi="Century Gothic" w:cs="Verdana"/>
          <w:sz w:val="16"/>
          <w:szCs w:val="12"/>
        </w:rPr>
        <w:tab/>
        <w:t>Typy svietidiel sú ponechané na výber investora, inštalované svietidlá musia spĺňať požiadavky na stupeň krytia v jednotlivých priestoroch objektu. V priestore kúpeľní musia byť svietidlá s krytím IPX4 z izolantu triedy II, alebo musia byť napájané bezpečným malým napätím SELV 12V. Vo vonkajšom priestore musia byť svietidlá s krytím IP44. V ostatných priestoroch môžu byť svietidlá s krytím IP20.  Navrhujeme použiť svietidlá s kompaktnými žiarivkami 2x18W. Všetky svietidlá určené pre montáž do a na horľavé konštrukcie musia byť na takúto montáž určené a označené písmenom „F“ v otočenom trojuholníku.</w:t>
      </w:r>
      <w:r w:rsidRPr="000A68AE">
        <w:rPr>
          <w:rFonts w:ascii="Century Gothic" w:eastAsia="Verdana" w:hAnsi="Century Gothic" w:cs="Verdana"/>
          <w:sz w:val="16"/>
          <w:szCs w:val="12"/>
        </w:rPr>
        <w:tab/>
      </w:r>
    </w:p>
    <w:p w14:paraId="301D42C1" w14:textId="515D2352" w:rsidR="00B21B50" w:rsidRPr="000A68AE" w:rsidRDefault="00B21B50" w:rsidP="00B21B50">
      <w:pPr>
        <w:spacing w:after="0" w:line="100" w:lineRule="atLeast"/>
        <w:jc w:val="both"/>
        <w:rPr>
          <w:rFonts w:ascii="Century Gothic" w:eastAsia="Verdana" w:hAnsi="Century Gothic" w:cs="Verdana"/>
          <w:sz w:val="16"/>
          <w:szCs w:val="12"/>
        </w:rPr>
      </w:pPr>
      <w:r w:rsidRPr="000A68AE">
        <w:rPr>
          <w:rFonts w:ascii="Century Gothic" w:eastAsia="Verdana" w:hAnsi="Century Gothic" w:cs="Verdana"/>
          <w:sz w:val="16"/>
          <w:szCs w:val="12"/>
        </w:rPr>
        <w:tab/>
        <w:t xml:space="preserve">Zásuvkový rozvod je navrhovaný káblami </w:t>
      </w:r>
      <w:r w:rsidR="003D6690">
        <w:rPr>
          <w:rFonts w:ascii="Century Gothic" w:eastAsia="Verdana" w:hAnsi="Century Gothic" w:cs="Verdana"/>
          <w:sz w:val="16"/>
          <w:szCs w:val="12"/>
        </w:rPr>
        <w:t>N2XH</w:t>
      </w:r>
      <w:r w:rsidRPr="000A68AE">
        <w:rPr>
          <w:rFonts w:ascii="Century Gothic" w:eastAsia="Verdana" w:hAnsi="Century Gothic" w:cs="Verdana"/>
          <w:sz w:val="16"/>
          <w:szCs w:val="12"/>
        </w:rPr>
        <w:t xml:space="preserve">-J </w:t>
      </w:r>
      <w:r w:rsidR="001B55CE">
        <w:rPr>
          <w:rFonts w:ascii="Century Gothic" w:eastAsia="Verdana" w:hAnsi="Century Gothic" w:cs="Verdana"/>
          <w:sz w:val="16"/>
          <w:szCs w:val="12"/>
        </w:rPr>
        <w:t>5</w:t>
      </w:r>
      <w:r w:rsidRPr="000A68AE">
        <w:rPr>
          <w:rFonts w:ascii="Century Gothic" w:eastAsia="Verdana" w:hAnsi="Century Gothic" w:cs="Verdana"/>
          <w:sz w:val="16"/>
          <w:szCs w:val="12"/>
        </w:rPr>
        <w:t>x</w:t>
      </w:r>
      <w:r w:rsidR="001B55CE">
        <w:rPr>
          <w:rFonts w:ascii="Century Gothic" w:eastAsia="Verdana" w:hAnsi="Century Gothic" w:cs="Verdana"/>
          <w:sz w:val="16"/>
          <w:szCs w:val="12"/>
        </w:rPr>
        <w:t>4</w:t>
      </w:r>
      <w:r w:rsidRPr="000A68AE">
        <w:rPr>
          <w:rFonts w:ascii="Century Gothic" w:eastAsia="Verdana" w:hAnsi="Century Gothic" w:cs="Verdana"/>
          <w:sz w:val="16"/>
          <w:szCs w:val="12"/>
        </w:rPr>
        <w:t>mm</w:t>
      </w:r>
      <w:r w:rsidRPr="000A68AE">
        <w:rPr>
          <w:rFonts w:ascii="Century Gothic" w:eastAsia="Verdana" w:hAnsi="Century Gothic" w:cs="Verdana"/>
          <w:sz w:val="16"/>
          <w:szCs w:val="12"/>
          <w:vertAlign w:val="superscript"/>
        </w:rPr>
        <w:t xml:space="preserve">2  </w:t>
      </w:r>
      <w:r w:rsidR="001B55CE">
        <w:rPr>
          <w:rFonts w:ascii="Century Gothic" w:eastAsia="Verdana" w:hAnsi="Century Gothic" w:cs="Verdana"/>
          <w:sz w:val="16"/>
          <w:szCs w:val="12"/>
        </w:rPr>
        <w:t>na povrchu</w:t>
      </w:r>
      <w:r w:rsidRPr="000A68AE">
        <w:rPr>
          <w:rFonts w:ascii="Century Gothic" w:eastAsia="Verdana" w:hAnsi="Century Gothic" w:cs="Verdana"/>
          <w:sz w:val="16"/>
          <w:szCs w:val="12"/>
        </w:rPr>
        <w:t>. Zásuvk</w:t>
      </w:r>
      <w:r w:rsidR="001B55CE">
        <w:rPr>
          <w:rFonts w:ascii="Century Gothic" w:eastAsia="Verdana" w:hAnsi="Century Gothic" w:cs="Verdana"/>
          <w:sz w:val="16"/>
          <w:szCs w:val="12"/>
        </w:rPr>
        <w:t>ové rozvodnice 20</w:t>
      </w:r>
      <w:r w:rsidRPr="000A68AE">
        <w:rPr>
          <w:rFonts w:ascii="Century Gothic" w:eastAsia="Verdana" w:hAnsi="Century Gothic" w:cs="Verdana"/>
          <w:sz w:val="16"/>
          <w:szCs w:val="12"/>
        </w:rPr>
        <w:t>A, IP</w:t>
      </w:r>
      <w:r w:rsidR="001B55CE">
        <w:rPr>
          <w:rFonts w:ascii="Century Gothic" w:eastAsia="Verdana" w:hAnsi="Century Gothic" w:cs="Verdana"/>
          <w:sz w:val="16"/>
          <w:szCs w:val="12"/>
        </w:rPr>
        <w:t>44</w:t>
      </w:r>
      <w:r w:rsidRPr="000A68AE">
        <w:rPr>
          <w:rFonts w:ascii="Century Gothic" w:eastAsia="Verdana" w:hAnsi="Century Gothic" w:cs="Verdana"/>
          <w:sz w:val="16"/>
          <w:szCs w:val="12"/>
        </w:rPr>
        <w:t xml:space="preserve"> sú inštalované </w:t>
      </w:r>
      <w:r w:rsidR="001B55CE">
        <w:rPr>
          <w:rFonts w:ascii="Century Gothic" w:eastAsia="Verdana" w:hAnsi="Century Gothic" w:cs="Verdana"/>
          <w:sz w:val="16"/>
          <w:szCs w:val="12"/>
        </w:rPr>
        <w:t xml:space="preserve">na povrchu </w:t>
      </w:r>
      <w:r w:rsidRPr="000A68AE">
        <w:rPr>
          <w:rFonts w:ascii="Century Gothic" w:eastAsia="Verdana" w:hAnsi="Century Gothic" w:cs="Verdana"/>
          <w:sz w:val="16"/>
          <w:szCs w:val="12"/>
        </w:rPr>
        <w:t xml:space="preserve">vo výške </w:t>
      </w:r>
      <w:r w:rsidR="001B55CE">
        <w:rPr>
          <w:rFonts w:ascii="Century Gothic" w:eastAsia="Verdana" w:hAnsi="Century Gothic" w:cs="Verdana"/>
          <w:sz w:val="16"/>
          <w:szCs w:val="12"/>
        </w:rPr>
        <w:t>150</w:t>
      </w:r>
      <w:r w:rsidRPr="000A68AE">
        <w:rPr>
          <w:rFonts w:ascii="Century Gothic" w:eastAsia="Verdana" w:hAnsi="Century Gothic" w:cs="Verdana"/>
          <w:sz w:val="16"/>
          <w:szCs w:val="12"/>
        </w:rPr>
        <w:t xml:space="preserve">cm. </w:t>
      </w:r>
    </w:p>
    <w:p w14:paraId="1892FC4E" w14:textId="77777777" w:rsidR="00B21B50" w:rsidRPr="000A68AE" w:rsidRDefault="00B21B50" w:rsidP="00B21B50">
      <w:pPr>
        <w:spacing w:after="0" w:line="240" w:lineRule="auto"/>
        <w:ind w:firstLine="709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Prechody káblových vedení do a zo zariadení sú navrhované pomocou typizovaných káblových priechodiek PG príslušnej dimenzie.</w:t>
      </w:r>
    </w:p>
    <w:p w14:paraId="59E60278" w14:textId="77777777" w:rsidR="00B21B50" w:rsidRPr="000A68AE" w:rsidRDefault="00B21B50" w:rsidP="00B21B50">
      <w:pPr>
        <w:spacing w:after="0" w:line="100" w:lineRule="atLeast"/>
        <w:ind w:firstLine="709"/>
        <w:jc w:val="both"/>
        <w:rPr>
          <w:rFonts w:ascii="Century Gothic" w:eastAsia="Verdana" w:hAnsi="Century Gothic" w:cs="Verdana"/>
          <w:sz w:val="16"/>
          <w:szCs w:val="12"/>
        </w:rPr>
      </w:pPr>
      <w:r w:rsidRPr="000A68AE">
        <w:rPr>
          <w:rFonts w:ascii="Century Gothic" w:eastAsia="Verdana" w:hAnsi="Century Gothic" w:cs="Verdana"/>
          <w:sz w:val="16"/>
          <w:szCs w:val="12"/>
        </w:rPr>
        <w:t xml:space="preserve">Rozvod v horľavých konštrukciách uložiť do samozhášavých ohybných rúrok FX ø 16, 20, 25 v pevnostnej triede 450N. Rozvod v podlahe uložiť do samozhášavých ohybných pancierových rúrok FXP ø 16, 20, 25 v pevnostnej triede 450N. </w:t>
      </w:r>
    </w:p>
    <w:p w14:paraId="67F99008" w14:textId="57F712F4" w:rsidR="00B21B50" w:rsidRPr="000A68AE" w:rsidRDefault="00B21B50" w:rsidP="00B21B50">
      <w:pPr>
        <w:spacing w:after="0" w:line="100" w:lineRule="atLeast"/>
        <w:jc w:val="both"/>
        <w:rPr>
          <w:rFonts w:ascii="Century Gothic" w:eastAsia="Verdana" w:hAnsi="Century Gothic" w:cs="Verdana"/>
          <w:sz w:val="16"/>
          <w:szCs w:val="12"/>
        </w:rPr>
      </w:pPr>
      <w:r w:rsidRPr="000A68AE">
        <w:rPr>
          <w:rFonts w:ascii="Century Gothic" w:eastAsia="Verdana" w:hAnsi="Century Gothic" w:cs="Verdana"/>
          <w:sz w:val="16"/>
          <w:szCs w:val="12"/>
        </w:rPr>
        <w:tab/>
      </w:r>
    </w:p>
    <w:p w14:paraId="6C1765F6" w14:textId="77777777" w:rsidR="00B21B50" w:rsidRPr="000A68AE" w:rsidRDefault="00B21B50" w:rsidP="00B21B50">
      <w:pPr>
        <w:spacing w:after="0" w:line="100" w:lineRule="atLeast"/>
        <w:jc w:val="both"/>
        <w:rPr>
          <w:rFonts w:ascii="Century Gothic" w:eastAsia="Verdana" w:hAnsi="Century Gothic" w:cs="Verdana"/>
          <w:sz w:val="16"/>
          <w:szCs w:val="12"/>
        </w:rPr>
      </w:pPr>
      <w:r w:rsidRPr="000A68AE">
        <w:rPr>
          <w:rFonts w:ascii="Century Gothic" w:eastAsia="Verdana" w:hAnsi="Century Gothic" w:cs="Verdana"/>
          <w:sz w:val="16"/>
          <w:szCs w:val="12"/>
        </w:rPr>
        <w:tab/>
        <w:t xml:space="preserve">Elektrické rozvody, prístroje a zariadenia v a na horľavých konštrukciách  musia spĺňať požiadavky normy STN 33 2312. Musia byť označené príslušným označením umožňujúcim montáž týchto predmetov priamo na a do takýchto materiálov, alebo musia byť od nich odizolované nehorľavou tepelnoizolačnou podložkou (NTIP), alebo lôžkom. Hrúbka NTIP je pre rozvádzače 10mm  a pre elektrické prístroje 5mm. </w:t>
      </w:r>
    </w:p>
    <w:p w14:paraId="58AF6D26" w14:textId="382F2B89" w:rsidR="00B21B50" w:rsidRDefault="00B21B50" w:rsidP="00B21B50">
      <w:pPr>
        <w:spacing w:after="0" w:line="100" w:lineRule="atLeast"/>
        <w:jc w:val="both"/>
        <w:rPr>
          <w:rFonts w:ascii="Century Gothic" w:eastAsia="Verdana" w:hAnsi="Century Gothic" w:cs="Verdana"/>
          <w:sz w:val="16"/>
          <w:szCs w:val="12"/>
        </w:rPr>
      </w:pPr>
      <w:r w:rsidRPr="000A68AE">
        <w:rPr>
          <w:rFonts w:ascii="Century Gothic" w:eastAsia="Verdana" w:hAnsi="Century Gothic" w:cs="Verdana"/>
          <w:sz w:val="16"/>
          <w:szCs w:val="12"/>
        </w:rPr>
        <w:tab/>
        <w:t>Všetky použité súčiastky a súčasti inštalačnej  sústavy musia byť typizované a certifikované.</w:t>
      </w:r>
    </w:p>
    <w:p w14:paraId="31B81D1D" w14:textId="5A8A7A0F" w:rsidR="000125B8" w:rsidRDefault="000125B8" w:rsidP="000125B8">
      <w:pPr>
        <w:spacing w:after="0" w:line="100" w:lineRule="atLeast"/>
        <w:jc w:val="both"/>
        <w:rPr>
          <w:rFonts w:ascii="Century Gothic" w:eastAsia="Verdana" w:hAnsi="Century Gothic" w:cs="Verdana"/>
          <w:sz w:val="16"/>
          <w:szCs w:val="12"/>
        </w:rPr>
      </w:pPr>
    </w:p>
    <w:p w14:paraId="5AFE5B3A" w14:textId="0E04B24E" w:rsidR="00B21B50" w:rsidRPr="000A68AE" w:rsidRDefault="000125B8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4E4996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3.8</w:t>
      </w:r>
      <w:r w:rsidRPr="004E4996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</w:r>
      <w:r w:rsidR="00B21B50"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Vonkajšia a vnútorná ochrana pred atmosférickými vplyvmi</w:t>
      </w:r>
    </w:p>
    <w:p w14:paraId="6AFE9BEE" w14:textId="77777777" w:rsidR="00B21B50" w:rsidRPr="000A68AE" w:rsidRDefault="00B21B50" w:rsidP="00B21B50">
      <w:pPr>
        <w:spacing w:after="0" w:line="100" w:lineRule="atLeast"/>
        <w:ind w:firstLine="709"/>
        <w:jc w:val="both"/>
        <w:rPr>
          <w:rFonts w:ascii="Century Gothic" w:eastAsia="Verdana" w:hAnsi="Century Gothic" w:cs="Verdana"/>
          <w:sz w:val="16"/>
          <w:szCs w:val="16"/>
        </w:rPr>
      </w:pPr>
    </w:p>
    <w:p w14:paraId="50E6DE2F" w14:textId="20C7EE7F" w:rsidR="00253753" w:rsidRPr="008D1135" w:rsidRDefault="00253753" w:rsidP="00253753">
      <w:pPr>
        <w:tabs>
          <w:tab w:val="left" w:pos="720"/>
          <w:tab w:val="left" w:pos="1701"/>
        </w:tabs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r>
        <w:rPr>
          <w:rFonts w:ascii="Century Gothic" w:eastAsia="Verdana" w:hAnsi="Century Gothic" w:cs="Verdana"/>
          <w:sz w:val="16"/>
          <w:szCs w:val="16"/>
        </w:rPr>
        <w:tab/>
      </w:r>
      <w:r w:rsidRPr="008D1135">
        <w:rPr>
          <w:rFonts w:ascii="Century Gothic" w:eastAsia="Verdana" w:hAnsi="Century Gothic" w:cs="Verdana"/>
          <w:sz w:val="16"/>
          <w:szCs w:val="16"/>
        </w:rPr>
        <w:t>Vonkajšia ochrana objektov pred atmosférickými vplyvmi je realizovaná podľa predpisovej normy STN EN 62305-3 (34 1390).</w:t>
      </w:r>
    </w:p>
    <w:p w14:paraId="43E690E8" w14:textId="7A7A2A7C" w:rsidR="00253753" w:rsidRPr="008D1135" w:rsidRDefault="00253753" w:rsidP="00253753">
      <w:pPr>
        <w:spacing w:after="0" w:line="100" w:lineRule="atLeast"/>
        <w:ind w:firstLine="709"/>
        <w:jc w:val="both"/>
        <w:rPr>
          <w:rFonts w:ascii="Century Gothic" w:eastAsia="Verdana" w:hAnsi="Century Gothic" w:cs="Verdana"/>
          <w:sz w:val="16"/>
          <w:szCs w:val="16"/>
        </w:rPr>
      </w:pPr>
      <w:r w:rsidRPr="008D1135">
        <w:rPr>
          <w:rFonts w:ascii="Century Gothic" w:eastAsia="Verdana" w:hAnsi="Century Gothic" w:cs="Verdana"/>
          <w:color w:val="auto"/>
          <w:kern w:val="3"/>
          <w:sz w:val="16"/>
          <w:szCs w:val="12"/>
          <w:lang w:eastAsia="sk-SK"/>
        </w:rPr>
        <w:t xml:space="preserve">Uzemňovaciu sústavu tvorí ekvipotencionálny pás tvorený pásovinou FeZn 4x30mm v základovej ryhe. </w:t>
      </w:r>
      <w:r w:rsidRPr="008D1135">
        <w:rPr>
          <w:rFonts w:ascii="Century Gothic" w:eastAsia="Verdana" w:hAnsi="Century Gothic" w:cs="Verdana"/>
          <w:sz w:val="16"/>
          <w:szCs w:val="12"/>
        </w:rPr>
        <w:t>V miestach určených podperných oceľových stĺpov a v mieste EPS budú z ekvipotencionálneho uzemňovača vyvedené nad terén odbočky, zhotovené vodičom FeZn ø10mm. Podperné oceľové stĺpy budú pripojené na ekvipotencionálne uzemnenie pripájacou svorkou SP1</w:t>
      </w:r>
      <w:r w:rsidR="0071160D">
        <w:rPr>
          <w:rFonts w:ascii="Century Gothic" w:eastAsia="Verdana" w:hAnsi="Century Gothic" w:cs="Verdana"/>
          <w:sz w:val="16"/>
          <w:szCs w:val="12"/>
        </w:rPr>
        <w:t xml:space="preserve"> alt. </w:t>
      </w:r>
      <w:r w:rsidR="0071160D" w:rsidRPr="0071160D">
        <w:rPr>
          <w:rFonts w:ascii="Century Gothic" w:eastAsia="Verdana" w:hAnsi="Century Gothic" w:cs="Verdana"/>
          <w:sz w:val="16"/>
          <w:szCs w:val="12"/>
        </w:rPr>
        <w:t>zvar min. 10cm</w:t>
      </w:r>
      <w:r w:rsidRPr="008D1135">
        <w:rPr>
          <w:rFonts w:ascii="Century Gothic" w:eastAsia="Verdana" w:hAnsi="Century Gothic" w:cs="Verdana"/>
          <w:sz w:val="16"/>
          <w:szCs w:val="12"/>
        </w:rPr>
        <w:t>.</w:t>
      </w:r>
    </w:p>
    <w:p w14:paraId="7F51FA54" w14:textId="26CDB11A" w:rsidR="00253753" w:rsidRPr="008D1135" w:rsidRDefault="00253753" w:rsidP="00253753">
      <w:pPr>
        <w:spacing w:after="0" w:line="100" w:lineRule="atLeast"/>
        <w:ind w:firstLine="709"/>
        <w:jc w:val="both"/>
        <w:rPr>
          <w:rFonts w:ascii="Century Gothic" w:eastAsia="Verdana" w:hAnsi="Century Gothic" w:cs="Verdana"/>
          <w:sz w:val="16"/>
          <w:szCs w:val="16"/>
        </w:rPr>
      </w:pPr>
      <w:r w:rsidRPr="008D1135">
        <w:rPr>
          <w:rFonts w:ascii="Century Gothic" w:eastAsia="Verdana" w:hAnsi="Century Gothic" w:cs="Verdana"/>
          <w:sz w:val="16"/>
          <w:szCs w:val="16"/>
        </w:rPr>
        <w:t>Ako zvody budú použité (náhodné zvody) nosné  oceľové stĺpy vyhovujúce tabuľke 3, STN EN 62305-3 (34 1390)</w:t>
      </w:r>
      <w:r>
        <w:rPr>
          <w:rFonts w:ascii="Century Gothic" w:eastAsia="Verdana" w:hAnsi="Century Gothic" w:cs="Verdana"/>
          <w:sz w:val="16"/>
          <w:szCs w:val="16"/>
        </w:rPr>
        <w:t>.</w:t>
      </w:r>
    </w:p>
    <w:p w14:paraId="06FD77DB" w14:textId="1E415887" w:rsidR="00253753" w:rsidRPr="008D1135" w:rsidRDefault="00253753" w:rsidP="00253753">
      <w:pPr>
        <w:spacing w:after="0" w:line="100" w:lineRule="atLeast"/>
        <w:ind w:firstLine="709"/>
        <w:jc w:val="both"/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/>
        </w:rPr>
      </w:pPr>
      <w:r w:rsidRPr="008D1135">
        <w:rPr>
          <w:rFonts w:ascii="Century Gothic" w:eastAsia="Verdana" w:hAnsi="Century Gothic" w:cs="Verdana"/>
          <w:sz w:val="16"/>
          <w:szCs w:val="16"/>
        </w:rPr>
        <w:t xml:space="preserve">Zachytávacia sústava bude tvorená </w:t>
      </w:r>
      <w:proofErr w:type="spellStart"/>
      <w:r>
        <w:rPr>
          <w:rFonts w:ascii="Century Gothic" w:eastAsia="Verdana" w:hAnsi="Century Gothic" w:cs="Verdana"/>
          <w:sz w:val="16"/>
          <w:szCs w:val="16"/>
        </w:rPr>
        <w:t>zachytávacími</w:t>
      </w:r>
      <w:proofErr w:type="spellEnd"/>
      <w:r>
        <w:rPr>
          <w:rFonts w:ascii="Century Gothic" w:eastAsia="Verdana" w:hAnsi="Century Gothic" w:cs="Verdana"/>
          <w:sz w:val="16"/>
          <w:szCs w:val="16"/>
        </w:rPr>
        <w:t xml:space="preserve"> tyčami JP30 v celkovom počte 3ks umiestnených na novovybudovaných silách.</w:t>
      </w:r>
    </w:p>
    <w:p w14:paraId="44EBD277" w14:textId="77777777" w:rsidR="00253753" w:rsidRPr="008D1135" w:rsidRDefault="00253753" w:rsidP="00253753">
      <w:pPr>
        <w:pStyle w:val="Standard"/>
        <w:ind w:firstLine="709"/>
        <w:jc w:val="both"/>
        <w:rPr>
          <w:rFonts w:ascii="Century Gothic" w:eastAsia="Verdana" w:hAnsi="Century Gothic" w:cs="Verdana"/>
          <w:color w:val="000000" w:themeColor="text1"/>
          <w:kern w:val="0"/>
          <w:sz w:val="16"/>
          <w:szCs w:val="16"/>
          <w:lang w:val="sk-SK" w:eastAsia="en-US"/>
        </w:rPr>
      </w:pPr>
      <w:r w:rsidRPr="008D1135">
        <w:rPr>
          <w:rFonts w:ascii="Century Gothic" w:eastAsia="Verdana" w:hAnsi="Century Gothic" w:cs="Verdana"/>
          <w:color w:val="000000" w:themeColor="text1"/>
          <w:kern w:val="0"/>
          <w:sz w:val="16"/>
          <w:szCs w:val="16"/>
          <w:lang w:val="sk-SK" w:eastAsia="en-US"/>
        </w:rPr>
        <w:t>Vnútorná ochrana pred atmosférickými vplyvmi v objekte je realizovaná pospájaním všetkých metalických častí (svorkovnice EPS, hlavné a doplnkové ochranné pospájanie) a koordináciou prepäťových ochrán. Úroveň ochrany bola navrhnutá na základe analýzy rizika v zmysle STN EN 62 305-2.</w:t>
      </w:r>
    </w:p>
    <w:p w14:paraId="25F60B21" w14:textId="0DA88487" w:rsidR="00253753" w:rsidRPr="008D1135" w:rsidRDefault="00253753" w:rsidP="00253753">
      <w:pPr>
        <w:pStyle w:val="Standard"/>
        <w:ind w:firstLine="709"/>
        <w:jc w:val="both"/>
        <w:rPr>
          <w:rFonts w:ascii="Century Gothic" w:eastAsia="Verdana" w:hAnsi="Century Gothic" w:cs="Verdana"/>
          <w:color w:val="000000" w:themeColor="text1"/>
          <w:kern w:val="0"/>
          <w:sz w:val="16"/>
          <w:szCs w:val="16"/>
          <w:lang w:val="sk-SK" w:eastAsia="en-US"/>
        </w:rPr>
      </w:pPr>
      <w:r w:rsidRPr="008D1135">
        <w:rPr>
          <w:rFonts w:ascii="Century Gothic" w:eastAsia="Verdana" w:hAnsi="Century Gothic" w:cs="Verdana"/>
          <w:color w:val="000000" w:themeColor="text1"/>
          <w:kern w:val="0"/>
          <w:sz w:val="16"/>
          <w:szCs w:val="16"/>
          <w:lang w:val="sk-SK" w:eastAsia="en-US"/>
        </w:rPr>
        <w:t>Ochrana pred bleskovým prúdom triedy T1 (B) a prepätím triedy T2 (C) je navrhovaná inštalovaním zvodičov bleskového prúdu triedy T1 (B) a zvodičov prepätia triedy T2 (C) pre kategóriu prepätia III a II v rozvádzači R</w:t>
      </w:r>
      <w:r w:rsidR="00BC2737">
        <w:rPr>
          <w:rFonts w:ascii="Century Gothic" w:eastAsia="Verdana" w:hAnsi="Century Gothic" w:cs="Verdana"/>
          <w:color w:val="000000" w:themeColor="text1"/>
          <w:kern w:val="0"/>
          <w:sz w:val="16"/>
          <w:szCs w:val="16"/>
          <w:lang w:val="sk-SK" w:eastAsia="en-US"/>
        </w:rPr>
        <w:t>P1</w:t>
      </w:r>
      <w:r w:rsidRPr="008D1135">
        <w:rPr>
          <w:rFonts w:ascii="Century Gothic" w:eastAsia="Verdana" w:hAnsi="Century Gothic" w:cs="Verdana"/>
          <w:color w:val="000000" w:themeColor="text1"/>
          <w:kern w:val="0"/>
          <w:sz w:val="16"/>
          <w:szCs w:val="16"/>
          <w:lang w:val="sk-SK" w:eastAsia="en-US"/>
        </w:rPr>
        <w:t xml:space="preserve">. Použitý je kombinovaný zvodič triedy </w:t>
      </w:r>
      <w:r w:rsidRPr="008D1135">
        <w:rPr>
          <w:rFonts w:ascii="Century Gothic" w:hAnsi="Century Gothic"/>
          <w:sz w:val="16"/>
          <w:szCs w:val="16"/>
          <w:lang w:val="sk-SK"/>
        </w:rPr>
        <w:t>T1+T2 (B+C)</w:t>
      </w:r>
      <w:r w:rsidRPr="008D1135">
        <w:rPr>
          <w:rFonts w:ascii="Century Gothic" w:eastAsia="Verdana" w:hAnsi="Century Gothic" w:cs="Verdana"/>
          <w:color w:val="000000" w:themeColor="text1"/>
          <w:kern w:val="0"/>
          <w:sz w:val="16"/>
          <w:szCs w:val="16"/>
          <w:lang w:val="sk-SK" w:eastAsia="en-US"/>
        </w:rPr>
        <w:t>.</w:t>
      </w:r>
    </w:p>
    <w:p w14:paraId="6B15BA0B" w14:textId="77777777" w:rsidR="00253753" w:rsidRPr="008D1135" w:rsidRDefault="00253753" w:rsidP="00253753">
      <w:pPr>
        <w:pStyle w:val="Standard"/>
        <w:ind w:firstLine="709"/>
        <w:jc w:val="both"/>
        <w:rPr>
          <w:rFonts w:ascii="Century Gothic" w:hAnsi="Century Gothic"/>
          <w:sz w:val="16"/>
          <w:szCs w:val="16"/>
          <w:lang w:val="sk-SK"/>
        </w:rPr>
      </w:pPr>
      <w:r w:rsidRPr="008D1135">
        <w:rPr>
          <w:rFonts w:ascii="Century Gothic" w:hAnsi="Century Gothic"/>
          <w:sz w:val="16"/>
          <w:szCs w:val="16"/>
          <w:lang w:val="sk-SK"/>
        </w:rPr>
        <w:t>Stupeň ochrany T3 (D) pre ochranu spotrebičov je riešený použitím zvodičov prepätia zapojených do príslušných zásuviek 230V,16A napájajúcich citlivé zariadenia. (PC, TV,... )</w:t>
      </w:r>
    </w:p>
    <w:p w14:paraId="7205C4A7" w14:textId="284AAEF2" w:rsidR="001B2D79" w:rsidRDefault="001B2D79" w:rsidP="00B21B50">
      <w:pPr>
        <w:pStyle w:val="Standard"/>
        <w:ind w:firstLine="709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0FCA6FA6" w14:textId="77777777" w:rsidR="001B2D79" w:rsidRDefault="001B2D79" w:rsidP="00B21B50">
      <w:pPr>
        <w:pStyle w:val="Standard"/>
        <w:ind w:firstLine="709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084915A6" w14:textId="77777777" w:rsidR="001B2D79" w:rsidRPr="00F60158" w:rsidRDefault="001B2D79" w:rsidP="001B2D79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u w:val="single"/>
          <w:lang w:val="sk-SK"/>
        </w:rPr>
      </w:pPr>
      <w:r>
        <w:rPr>
          <w:rFonts w:ascii="Century Gothic" w:eastAsia="Verdana" w:hAnsi="Century Gothic" w:cs="Verdana"/>
          <w:b/>
          <w:bCs/>
          <w:sz w:val="16"/>
          <w:szCs w:val="16"/>
          <w:u w:val="single"/>
          <w:lang w:val="sk-SK"/>
        </w:rPr>
        <w:t>4</w:t>
      </w:r>
      <w:r w:rsidRPr="00F60158">
        <w:rPr>
          <w:rFonts w:ascii="Century Gothic" w:eastAsia="Verdana" w:hAnsi="Century Gothic" w:cs="Verdana"/>
          <w:b/>
          <w:bCs/>
          <w:sz w:val="16"/>
          <w:szCs w:val="16"/>
          <w:u w:val="single"/>
          <w:lang w:val="sk-SK"/>
        </w:rPr>
        <w:t xml:space="preserve">. </w:t>
      </w:r>
      <w:r>
        <w:rPr>
          <w:rFonts w:ascii="Century Gothic" w:eastAsia="Verdana" w:hAnsi="Century Gothic" w:cs="Verdana"/>
          <w:b/>
          <w:bCs/>
          <w:sz w:val="16"/>
          <w:szCs w:val="16"/>
          <w:u w:val="single"/>
          <w:lang w:val="sk-SK"/>
        </w:rPr>
        <w:t>OCHRANA ŽIVOTNÉHO PROSTREDIA</w:t>
      </w:r>
    </w:p>
    <w:p w14:paraId="76D03AEC" w14:textId="77777777" w:rsidR="001B2D79" w:rsidRDefault="001B2D79" w:rsidP="001B2D79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2D7163BA" w14:textId="77777777" w:rsidR="001B2D79" w:rsidRPr="00F60158" w:rsidRDefault="001B2D79" w:rsidP="001B2D79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4</w:t>
      </w:r>
      <w:r w:rsidRPr="00F60158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.1</w:t>
      </w:r>
      <w:r w:rsidRPr="00F60158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</w:r>
      <w:r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Ochrana z</w:t>
      </w:r>
      <w:r w:rsidRPr="00EC46AD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 xml:space="preserve"> hľadiska štátnej správy na  úseku ochrany prírody a krajiny</w:t>
      </w:r>
    </w:p>
    <w:p w14:paraId="720B90F0" w14:textId="77777777" w:rsidR="001B2D79" w:rsidRDefault="001B2D79" w:rsidP="001B2D79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40C43422" w14:textId="77777777" w:rsidR="001B2D79" w:rsidRDefault="001B2D79" w:rsidP="001B2D79">
      <w:pPr>
        <w:spacing w:after="0" w:line="240" w:lineRule="auto"/>
        <w:ind w:firstLine="709"/>
        <w:jc w:val="both"/>
        <w:rPr>
          <w:rFonts w:ascii="Century Gothic" w:eastAsia="Verdana" w:hAnsi="Century Gothic" w:cs="Verdana"/>
          <w:sz w:val="16"/>
          <w:szCs w:val="16"/>
        </w:rPr>
      </w:pPr>
      <w:r w:rsidRPr="00EC46AD">
        <w:rPr>
          <w:rFonts w:ascii="Century Gothic" w:eastAsia="Verdana" w:hAnsi="Century Gothic" w:cs="Verdana"/>
          <w:sz w:val="16"/>
          <w:szCs w:val="16"/>
        </w:rPr>
        <w:t>Podľa dostupných informácií je územie - lokalita, kde je  navrhovaná činnosť  súčasťou územia s prvým stupňom územnej ochrany prírody a krajiny podľa § 12 zákona č. 543/2002 Z. z. o ochrane prírody a krajiny. Navrhovaná činnosť nezasahuje do žiadneho chráneného územia alebo jeho ochranného pásma, biocentra, biokoridoru ani do iného prvku územného systému ekologickej stability a nie je ani súčasťou navrhovaných vtáčích území ani území európskeho významu.</w:t>
      </w:r>
    </w:p>
    <w:p w14:paraId="4210DA63" w14:textId="77777777" w:rsidR="001B2D79" w:rsidRDefault="001B2D79" w:rsidP="001B2D79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1B96E03C" w14:textId="77777777" w:rsidR="001B2D79" w:rsidRDefault="001B2D79" w:rsidP="001B2D79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4</w:t>
      </w:r>
      <w:r w:rsidRPr="00F60158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.</w:t>
      </w:r>
      <w:r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2</w:t>
      </w:r>
      <w:r w:rsidRPr="00F60158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</w:r>
      <w:r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Ochrana z</w:t>
      </w:r>
      <w:r w:rsidRPr="00EC46AD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 xml:space="preserve"> hľadiska štátnej správy na úseku odpadového hospodárstva</w:t>
      </w:r>
    </w:p>
    <w:p w14:paraId="0625103A" w14:textId="77777777" w:rsidR="001B2D79" w:rsidRDefault="001B2D79" w:rsidP="001B2D79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56EC3DE9" w14:textId="77777777" w:rsidR="001B2D79" w:rsidRPr="00EC46AD" w:rsidRDefault="001B2D79" w:rsidP="001B2D79">
      <w:pPr>
        <w:spacing w:after="0" w:line="240" w:lineRule="auto"/>
        <w:ind w:firstLine="709"/>
        <w:jc w:val="both"/>
        <w:rPr>
          <w:rFonts w:ascii="Century Gothic" w:eastAsia="Verdana" w:hAnsi="Century Gothic" w:cs="Verdana"/>
          <w:sz w:val="16"/>
          <w:szCs w:val="16"/>
        </w:rPr>
      </w:pPr>
      <w:r w:rsidRPr="00EC46AD">
        <w:rPr>
          <w:rFonts w:ascii="Century Gothic" w:eastAsia="Verdana" w:hAnsi="Century Gothic" w:cs="Verdana"/>
          <w:sz w:val="16"/>
          <w:szCs w:val="16"/>
        </w:rPr>
        <w:t>Nakladať a inak zaobchádzať s  odpadom je nutné v súlade so zákonom SNR č. 79/2015 o odpadoch a o zmene a doplnení niektorých zákonov. Odpad, ktorý vznikne počas výstavby objektov autobusovej stanice je nutné zaradiť podľa druhov odpadov v zmysle vyhlášky MŽP SR č. 365/2015 Z. z., ktorou sa stanovuje Katalóg odpadov.</w:t>
      </w:r>
    </w:p>
    <w:p w14:paraId="4010005E" w14:textId="77777777" w:rsidR="001B2D79" w:rsidRDefault="001B2D79" w:rsidP="001B2D79">
      <w:pPr>
        <w:spacing w:after="0" w:line="240" w:lineRule="auto"/>
        <w:ind w:firstLine="709"/>
        <w:jc w:val="both"/>
        <w:rPr>
          <w:rFonts w:ascii="Century Gothic" w:eastAsia="Verdana" w:hAnsi="Century Gothic" w:cs="Verdana"/>
          <w:sz w:val="16"/>
          <w:szCs w:val="16"/>
        </w:rPr>
      </w:pPr>
    </w:p>
    <w:p w14:paraId="40EADF21" w14:textId="77777777" w:rsidR="001B2D79" w:rsidRDefault="001B2D79" w:rsidP="001B2D79">
      <w:pPr>
        <w:spacing w:after="0" w:line="240" w:lineRule="auto"/>
        <w:ind w:firstLine="709"/>
        <w:jc w:val="both"/>
        <w:rPr>
          <w:rFonts w:ascii="Century Gothic" w:eastAsia="Verdana" w:hAnsi="Century Gothic" w:cs="Verdana"/>
          <w:sz w:val="16"/>
          <w:szCs w:val="16"/>
        </w:rPr>
      </w:pPr>
      <w:r w:rsidRPr="00EC46AD">
        <w:rPr>
          <w:rFonts w:ascii="Century Gothic" w:eastAsia="Verdana" w:hAnsi="Century Gothic" w:cs="Verdana"/>
          <w:sz w:val="16"/>
          <w:szCs w:val="16"/>
        </w:rPr>
        <w:t>Odpadové hospodárstvo je rozdelené na :</w:t>
      </w:r>
    </w:p>
    <w:p w14:paraId="0D7ECBAF" w14:textId="77777777" w:rsidR="001B2D79" w:rsidRPr="00EC46AD" w:rsidRDefault="001B2D79" w:rsidP="001B2D79">
      <w:pPr>
        <w:pStyle w:val="Odsekzoznamu"/>
        <w:numPr>
          <w:ilvl w:val="0"/>
          <w:numId w:val="25"/>
        </w:num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r w:rsidRPr="00EC46AD">
        <w:rPr>
          <w:rFonts w:ascii="Century Gothic" w:eastAsia="Verdana" w:hAnsi="Century Gothic" w:cs="Verdana"/>
          <w:sz w:val="16"/>
          <w:szCs w:val="16"/>
        </w:rPr>
        <w:t>odpady vznikajúce počas výstavby</w:t>
      </w:r>
    </w:p>
    <w:p w14:paraId="5458B21E" w14:textId="77777777" w:rsidR="001B2D79" w:rsidRPr="00EC46AD" w:rsidRDefault="001B2D79" w:rsidP="001B2D79">
      <w:pPr>
        <w:pStyle w:val="Odsekzoznamu"/>
        <w:numPr>
          <w:ilvl w:val="0"/>
          <w:numId w:val="25"/>
        </w:num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r w:rsidRPr="00EC46AD">
        <w:rPr>
          <w:rFonts w:ascii="Century Gothic" w:eastAsia="Verdana" w:hAnsi="Century Gothic" w:cs="Verdana"/>
          <w:sz w:val="16"/>
          <w:szCs w:val="16"/>
        </w:rPr>
        <w:lastRenderedPageBreak/>
        <w:t>odpady vznikajúce počas prevádzky</w:t>
      </w:r>
    </w:p>
    <w:p w14:paraId="69B615EB" w14:textId="77777777" w:rsidR="001B2D79" w:rsidRDefault="001B2D79" w:rsidP="001B2D79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382F2047" w14:textId="310E54FA" w:rsidR="001B2D79" w:rsidRDefault="001B2D79" w:rsidP="00323690">
      <w:pPr>
        <w:pStyle w:val="Odsekzoznamu"/>
        <w:numPr>
          <w:ilvl w:val="0"/>
          <w:numId w:val="26"/>
        </w:num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r w:rsidRPr="00AC2A8F">
        <w:rPr>
          <w:rFonts w:ascii="Century Gothic" w:eastAsia="Verdana" w:hAnsi="Century Gothic" w:cs="Verdana"/>
          <w:sz w:val="16"/>
          <w:szCs w:val="16"/>
        </w:rPr>
        <w:t>Jednotlivé predpokladané druhy odpadov, ktoré vzniknú počas výstavby sú špecifikované v  tabuľke:</w:t>
      </w:r>
    </w:p>
    <w:p w14:paraId="0DDEB604" w14:textId="77777777" w:rsidR="001D27B5" w:rsidRPr="00AC2A8F" w:rsidRDefault="001D27B5" w:rsidP="005F583B">
      <w:pPr>
        <w:pStyle w:val="Odsekzoznamu"/>
        <w:spacing w:after="0" w:line="240" w:lineRule="auto"/>
        <w:ind w:left="1429"/>
        <w:jc w:val="both"/>
        <w:rPr>
          <w:rFonts w:ascii="Century Gothic" w:eastAsia="Verdana" w:hAnsi="Century Gothic" w:cs="Verdana"/>
          <w:sz w:val="16"/>
          <w:szCs w:val="16"/>
        </w:rPr>
      </w:pPr>
    </w:p>
    <w:tbl>
      <w:tblPr>
        <w:tblpPr w:leftFromText="141" w:rightFromText="141" w:vertAnchor="text" w:tblpXSpec="center" w:tblpY="1"/>
        <w:tblOverlap w:val="never"/>
        <w:tblW w:w="99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0"/>
        <w:gridCol w:w="3969"/>
        <w:gridCol w:w="992"/>
        <w:gridCol w:w="1134"/>
        <w:gridCol w:w="2993"/>
      </w:tblGrid>
      <w:tr w:rsidR="001B2D79" w:rsidRPr="00E27217" w14:paraId="6DDDBE0A" w14:textId="77777777" w:rsidTr="005C2D7F">
        <w:trPr>
          <w:trHeight w:val="331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62534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b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b/>
                <w:sz w:val="12"/>
                <w:szCs w:val="12"/>
              </w:rPr>
              <w:t>číslo odpadu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DF476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b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b/>
                <w:sz w:val="12"/>
                <w:szCs w:val="12"/>
              </w:rPr>
              <w:t>názov odpadu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83208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b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b/>
                <w:sz w:val="12"/>
                <w:szCs w:val="12"/>
              </w:rPr>
              <w:t>kategória odpadu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C41B3E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b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b/>
                <w:sz w:val="12"/>
                <w:szCs w:val="12"/>
              </w:rPr>
              <w:t>Predpokladané množstvo</w:t>
            </w:r>
            <w:r>
              <w:rPr>
                <w:rFonts w:ascii="Century Gothic" w:hAnsi="Century Gothic" w:cs="Calibri"/>
                <w:b/>
                <w:sz w:val="12"/>
                <w:szCs w:val="12"/>
              </w:rPr>
              <w:t xml:space="preserve"> </w:t>
            </w:r>
            <w:r w:rsidRPr="002121E3">
              <w:rPr>
                <w:rFonts w:ascii="Century Gothic" w:hAnsi="Century Gothic" w:cs="Calibri"/>
                <w:b/>
                <w:sz w:val="12"/>
                <w:szCs w:val="12"/>
              </w:rPr>
              <w:t>(t)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61E85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b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b/>
                <w:sz w:val="12"/>
                <w:szCs w:val="12"/>
              </w:rPr>
              <w:t>Nakladanie s odpadom</w:t>
            </w:r>
          </w:p>
        </w:tc>
      </w:tr>
      <w:tr w:rsidR="001B2D79" w:rsidRPr="00E27217" w14:paraId="5C7EA9E9" w14:textId="77777777" w:rsidTr="005C2D7F">
        <w:trPr>
          <w:trHeight w:hRule="exact" w:val="284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D06AC9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17 01 01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D8340" w14:textId="77777777" w:rsidR="001B2D79" w:rsidRPr="002121E3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betón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10D2F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23A33B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0,01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A027F" w14:textId="77777777" w:rsidR="001B2D79" w:rsidRPr="002121E3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Recyklácia v mieste stavby</w:t>
            </w:r>
          </w:p>
        </w:tc>
      </w:tr>
      <w:tr w:rsidR="001B2D79" w:rsidRPr="00E27217" w14:paraId="7F51FCD2" w14:textId="77777777" w:rsidTr="005C2D7F">
        <w:trPr>
          <w:trHeight w:hRule="exact" w:val="284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93F71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17 04 05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385D3" w14:textId="77777777" w:rsidR="001B2D79" w:rsidRPr="002121E3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železo a oceľ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01DD33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8FCD6F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0,005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90859" w14:textId="77777777" w:rsidR="001B2D79" w:rsidRPr="002121E3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- odvoz do zberne druhotných surovín</w:t>
            </w:r>
          </w:p>
        </w:tc>
      </w:tr>
      <w:tr w:rsidR="001B2D79" w:rsidRPr="00E27217" w14:paraId="77620388" w14:textId="77777777" w:rsidTr="005C2D7F">
        <w:trPr>
          <w:trHeight w:hRule="exact" w:val="409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CF0DD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17 05 06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10968" w14:textId="77777777" w:rsidR="001B2D79" w:rsidRPr="002121E3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výkopová zemina iná ako uvedená v 170505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229A52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8716D4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>
              <w:rPr>
                <w:rFonts w:ascii="Century Gothic" w:hAnsi="Century Gothic" w:cs="Calibri"/>
                <w:sz w:val="12"/>
                <w:szCs w:val="12"/>
              </w:rPr>
              <w:t>1</w:t>
            </w:r>
            <w:r w:rsidRPr="002121E3">
              <w:rPr>
                <w:rFonts w:ascii="Century Gothic" w:hAnsi="Century Gothic" w:cs="Calibri"/>
                <w:sz w:val="12"/>
                <w:szCs w:val="12"/>
              </w:rPr>
              <w:t>,10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39117" w14:textId="77777777" w:rsidR="001B2D79" w:rsidRPr="002121E3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- umiestnenie na voľnej časti pozemku príp. odvoz na skládku odpadu</w:t>
            </w:r>
          </w:p>
        </w:tc>
      </w:tr>
      <w:tr w:rsidR="001B2D79" w:rsidRPr="00E27217" w14:paraId="17069372" w14:textId="77777777" w:rsidTr="005C2D7F">
        <w:trPr>
          <w:trHeight w:hRule="exact" w:val="284"/>
        </w:trPr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E72FE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17 02 03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E340B" w14:textId="77777777" w:rsidR="001B2D79" w:rsidRPr="002121E3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plasty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1F658F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87F772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0,01</w:t>
            </w:r>
          </w:p>
        </w:tc>
        <w:tc>
          <w:tcPr>
            <w:tcW w:w="2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C7161" w14:textId="77777777" w:rsidR="001B2D79" w:rsidRPr="002121E3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odvoz na skládku odpadu</w:t>
            </w:r>
          </w:p>
        </w:tc>
      </w:tr>
      <w:tr w:rsidR="001B2D79" w:rsidRPr="00E27217" w14:paraId="7C6FD04D" w14:textId="77777777" w:rsidTr="005C2D7F">
        <w:trPr>
          <w:trHeight w:hRule="exact" w:val="284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25343F8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17 03 02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F636CD6" w14:textId="77777777" w:rsidR="001B2D79" w:rsidRPr="002121E3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color w:val="000000"/>
                <w:sz w:val="12"/>
                <w:szCs w:val="12"/>
                <w:shd w:val="clear" w:color="auto" w:fill="FFFFFF"/>
              </w:rPr>
              <w:t>bitúmenové zmesi iné ako uvedené v 17 03 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45355BD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C0D0136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0,01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F44E63" w14:textId="77777777" w:rsidR="001B2D79" w:rsidRPr="002121E3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Recyklácia – špecializovaná firma</w:t>
            </w:r>
          </w:p>
        </w:tc>
      </w:tr>
      <w:tr w:rsidR="001B2D79" w:rsidRPr="00E27217" w14:paraId="3BA10B15" w14:textId="77777777" w:rsidTr="005C2D7F">
        <w:trPr>
          <w:trHeight w:hRule="exact" w:val="284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8971DD8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17 06 04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60DBB0" w14:textId="77777777" w:rsidR="001B2D79" w:rsidRPr="002121E3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Izolačné materiály iné ako uvedené v 17 06 01 a 17 06 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6D897DA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E46406A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0,01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220185" w14:textId="77777777" w:rsidR="001B2D79" w:rsidRPr="002121E3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odvoz na skládku odpadu</w:t>
            </w:r>
          </w:p>
        </w:tc>
      </w:tr>
      <w:tr w:rsidR="001B2D79" w:rsidRPr="00E27217" w14:paraId="4A52F367" w14:textId="77777777" w:rsidTr="005C2D7F">
        <w:trPr>
          <w:trHeight w:hRule="exact" w:val="411"/>
        </w:trPr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C32EE36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17 09 04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8E94F54" w14:textId="77777777" w:rsidR="001B2D79" w:rsidRPr="002121E3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color w:val="000000"/>
                <w:sz w:val="12"/>
                <w:szCs w:val="12"/>
                <w:shd w:val="clear" w:color="auto" w:fill="FFFFFF"/>
              </w:rPr>
              <w:t>zmiešané odpady zo stavieb a demolácií iné ako uvedené v 17 09 01, 17 09 02 a 17 09 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9952ED1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B31F7F2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0,01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01C798" w14:textId="77777777" w:rsidR="001B2D79" w:rsidRPr="002121E3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Odvoz na skládku odpadu</w:t>
            </w:r>
          </w:p>
        </w:tc>
      </w:tr>
    </w:tbl>
    <w:p w14:paraId="6B508072" w14:textId="77777777" w:rsidR="001B2D79" w:rsidRDefault="001B2D79" w:rsidP="001B2D79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0A5C80F1" w14:textId="77777777" w:rsidR="001B2D79" w:rsidRDefault="001B2D79" w:rsidP="001B2D79">
      <w:pPr>
        <w:tabs>
          <w:tab w:val="left" w:pos="0"/>
        </w:tabs>
        <w:spacing w:after="0" w:line="240" w:lineRule="auto"/>
        <w:ind w:firstLine="709"/>
        <w:jc w:val="both"/>
        <w:rPr>
          <w:rFonts w:ascii="Century Gothic" w:eastAsia="Verdana" w:hAnsi="Century Gothic" w:cs="Verdana"/>
          <w:sz w:val="16"/>
          <w:szCs w:val="16"/>
        </w:rPr>
      </w:pPr>
      <w:r>
        <w:rPr>
          <w:rFonts w:ascii="Century Gothic" w:eastAsia="Verdana" w:hAnsi="Century Gothic" w:cs="Verdana"/>
          <w:sz w:val="16"/>
          <w:szCs w:val="16"/>
        </w:rPr>
        <w:t>S</w:t>
      </w:r>
      <w:r w:rsidRPr="00686EBE">
        <w:rPr>
          <w:rFonts w:ascii="Century Gothic" w:eastAsia="Verdana" w:hAnsi="Century Gothic" w:cs="Verdana"/>
          <w:sz w:val="16"/>
          <w:szCs w:val="16"/>
        </w:rPr>
        <w:t>tavebný odpad – sutina sa predpokladá len pri riešení prípojok. Množstvá odpadov uvedené v tabuľke sú len orientačné – nezáväzné a pri výstavbe ani nemusia vzniknúť resp. môžu vzniknúť iné odpady, s ktorými sa musí nakladať v zmysle Zákona.</w:t>
      </w:r>
    </w:p>
    <w:p w14:paraId="19CB43D8" w14:textId="77777777" w:rsidR="001B2D79" w:rsidRPr="00686EBE" w:rsidRDefault="001B2D79" w:rsidP="001B2D79">
      <w:pPr>
        <w:tabs>
          <w:tab w:val="left" w:pos="0"/>
        </w:tabs>
        <w:spacing w:after="0" w:line="240" w:lineRule="auto"/>
        <w:ind w:firstLine="709"/>
        <w:jc w:val="both"/>
        <w:rPr>
          <w:rFonts w:ascii="Century Gothic" w:eastAsia="Verdana" w:hAnsi="Century Gothic" w:cs="Verdana"/>
          <w:sz w:val="16"/>
          <w:szCs w:val="16"/>
        </w:rPr>
      </w:pPr>
    </w:p>
    <w:p w14:paraId="7819899C" w14:textId="33F97DF6" w:rsidR="001B2D79" w:rsidRDefault="001B2D79" w:rsidP="00323690">
      <w:pPr>
        <w:pStyle w:val="Odsekzoznamu"/>
        <w:numPr>
          <w:ilvl w:val="0"/>
          <w:numId w:val="26"/>
        </w:num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r w:rsidRPr="00AC2A8F">
        <w:rPr>
          <w:rFonts w:ascii="Century Gothic" w:eastAsia="Verdana" w:hAnsi="Century Gothic" w:cs="Verdana"/>
          <w:sz w:val="16"/>
          <w:szCs w:val="16"/>
        </w:rPr>
        <w:t>Prehľad predpokladaných odpadov pri prevádzke:</w:t>
      </w:r>
    </w:p>
    <w:p w14:paraId="05621D4A" w14:textId="77777777" w:rsidR="001D27B5" w:rsidRPr="00AC2A8F" w:rsidRDefault="001D27B5" w:rsidP="005F583B">
      <w:pPr>
        <w:pStyle w:val="Odsekzoznamu"/>
        <w:spacing w:after="0" w:line="240" w:lineRule="auto"/>
        <w:ind w:left="1429"/>
        <w:jc w:val="both"/>
        <w:rPr>
          <w:rFonts w:ascii="Century Gothic" w:eastAsia="Verdana" w:hAnsi="Century Gothic" w:cs="Verdana"/>
          <w:sz w:val="16"/>
          <w:szCs w:val="16"/>
        </w:rPr>
      </w:pPr>
    </w:p>
    <w:tbl>
      <w:tblPr>
        <w:tblW w:w="995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0"/>
        <w:gridCol w:w="3969"/>
        <w:gridCol w:w="992"/>
        <w:gridCol w:w="1134"/>
        <w:gridCol w:w="2993"/>
      </w:tblGrid>
      <w:tr w:rsidR="001B2D79" w:rsidRPr="00E27217" w14:paraId="77D7A568" w14:textId="77777777" w:rsidTr="005C2D7F">
        <w:trPr>
          <w:trHeight w:hRule="exact" w:val="547"/>
          <w:jc w:val="center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1250E" w14:textId="77777777" w:rsidR="001B2D79" w:rsidRPr="00603B70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b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b/>
                <w:sz w:val="12"/>
                <w:szCs w:val="12"/>
              </w:rPr>
              <w:t>číslo odpadu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73578" w14:textId="77777777" w:rsidR="001B2D79" w:rsidRPr="00603B70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b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b/>
                <w:sz w:val="12"/>
                <w:szCs w:val="12"/>
              </w:rPr>
              <w:t>názov odpadu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B1CF4" w14:textId="77777777" w:rsidR="001B2D79" w:rsidRPr="00603B70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b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b/>
                <w:sz w:val="12"/>
                <w:szCs w:val="12"/>
              </w:rPr>
              <w:t>kategória odpadu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E286BE" w14:textId="77777777" w:rsidR="001B2D79" w:rsidRPr="00603B70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b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b/>
                <w:sz w:val="12"/>
                <w:szCs w:val="12"/>
              </w:rPr>
              <w:t>Predpokladané množstvo</w:t>
            </w:r>
            <w:r>
              <w:rPr>
                <w:rFonts w:ascii="Century Gothic" w:hAnsi="Century Gothic" w:cs="Calibri"/>
                <w:b/>
                <w:sz w:val="12"/>
                <w:szCs w:val="12"/>
              </w:rPr>
              <w:t xml:space="preserve"> </w:t>
            </w:r>
            <w:r w:rsidRPr="00603B70">
              <w:rPr>
                <w:rFonts w:ascii="Century Gothic" w:hAnsi="Century Gothic" w:cs="Calibri"/>
                <w:b/>
                <w:sz w:val="12"/>
                <w:szCs w:val="12"/>
              </w:rPr>
              <w:t>(t)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81984" w14:textId="77777777" w:rsidR="001B2D79" w:rsidRPr="00603B70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b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b/>
                <w:sz w:val="12"/>
                <w:szCs w:val="12"/>
              </w:rPr>
              <w:t>Nakladanie s odpadom</w:t>
            </w:r>
          </w:p>
        </w:tc>
      </w:tr>
      <w:tr w:rsidR="001B2D79" w:rsidRPr="00E27217" w14:paraId="62535CF9" w14:textId="77777777" w:rsidTr="005C2D7F">
        <w:trPr>
          <w:trHeight w:hRule="exact" w:val="284"/>
          <w:jc w:val="center"/>
        </w:trPr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F1796C" w14:textId="77777777" w:rsidR="001B2D79" w:rsidRPr="00603B70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sz w:val="12"/>
                <w:szCs w:val="12"/>
              </w:rPr>
              <w:t>17 02 03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BFAC7" w14:textId="77777777" w:rsidR="001B2D79" w:rsidRPr="00603B70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sz w:val="12"/>
                <w:szCs w:val="12"/>
              </w:rPr>
              <w:t>plasty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607643" w14:textId="77777777" w:rsidR="001B2D79" w:rsidRPr="00603B70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sz w:val="12"/>
                <w:szCs w:val="12"/>
              </w:rPr>
              <w:t>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63A5DD9A" w14:textId="77777777" w:rsidR="001B2D79" w:rsidRPr="00603B70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sz w:val="12"/>
                <w:szCs w:val="12"/>
              </w:rPr>
              <w:t>0,0</w:t>
            </w:r>
            <w:r>
              <w:rPr>
                <w:rFonts w:ascii="Century Gothic" w:hAnsi="Century Gothic" w:cs="Calibri"/>
                <w:sz w:val="12"/>
                <w:szCs w:val="12"/>
              </w:rPr>
              <w:t>02</w:t>
            </w:r>
          </w:p>
        </w:tc>
        <w:tc>
          <w:tcPr>
            <w:tcW w:w="2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3410C" w14:textId="77777777" w:rsidR="001B2D79" w:rsidRPr="00603B70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sz w:val="12"/>
                <w:szCs w:val="12"/>
              </w:rPr>
              <w:t>odvoz na skládku odpadu</w:t>
            </w:r>
          </w:p>
        </w:tc>
      </w:tr>
      <w:tr w:rsidR="001B2D79" w:rsidRPr="00E27217" w14:paraId="26558045" w14:textId="77777777" w:rsidTr="005C2D7F">
        <w:trPr>
          <w:trHeight w:hRule="exact" w:val="284"/>
          <w:jc w:val="center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322A0CA" w14:textId="77777777" w:rsidR="001B2D79" w:rsidRPr="00603B70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sz w:val="12"/>
                <w:szCs w:val="12"/>
              </w:rPr>
              <w:t>17 06 04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7F212D" w14:textId="77777777" w:rsidR="001B2D79" w:rsidRPr="00603B70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sz w:val="12"/>
                <w:szCs w:val="12"/>
              </w:rPr>
              <w:t>Izolačné materiály iné ako uvedené v 17 06 01 a 17 06 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228933C" w14:textId="77777777" w:rsidR="001B2D79" w:rsidRPr="00603B70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sz w:val="12"/>
                <w:szCs w:val="12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9A56779" w14:textId="77777777" w:rsidR="001B2D79" w:rsidRPr="00603B70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sz w:val="12"/>
                <w:szCs w:val="12"/>
              </w:rPr>
              <w:t>0,0</w:t>
            </w:r>
            <w:r>
              <w:rPr>
                <w:rFonts w:ascii="Century Gothic" w:hAnsi="Century Gothic" w:cs="Calibri"/>
                <w:sz w:val="12"/>
                <w:szCs w:val="12"/>
              </w:rPr>
              <w:t>01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7F5E67" w14:textId="77777777" w:rsidR="001B2D79" w:rsidRPr="00603B70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sz w:val="12"/>
                <w:szCs w:val="12"/>
              </w:rPr>
              <w:t>odvoz na skládku odpadu</w:t>
            </w:r>
          </w:p>
        </w:tc>
      </w:tr>
      <w:tr w:rsidR="001B2D79" w:rsidRPr="00E27217" w14:paraId="6E0D6EA3" w14:textId="77777777" w:rsidTr="005C2D7F">
        <w:trPr>
          <w:trHeight w:hRule="exact" w:val="421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268B71" w14:textId="77777777" w:rsidR="001B2D79" w:rsidRPr="00603B70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sz w:val="12"/>
                <w:szCs w:val="12"/>
              </w:rPr>
              <w:t>17 09 04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C0469E" w14:textId="77777777" w:rsidR="001B2D79" w:rsidRPr="00603B70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color w:val="000000"/>
                <w:sz w:val="12"/>
                <w:szCs w:val="12"/>
                <w:shd w:val="clear" w:color="auto" w:fill="FFFFFF"/>
              </w:rPr>
              <w:t>zmiešané odpady zo stavieb a demolácií iné ako uvedené v 17 09 01, 17 09 02 a 17 09 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961E9B2" w14:textId="77777777" w:rsidR="001B2D79" w:rsidRPr="00603B70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sz w:val="12"/>
                <w:szCs w:val="12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C4F4ABF" w14:textId="77777777" w:rsidR="001B2D79" w:rsidRPr="00603B70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sz w:val="12"/>
                <w:szCs w:val="12"/>
              </w:rPr>
              <w:t>0,0</w:t>
            </w:r>
            <w:r>
              <w:rPr>
                <w:rFonts w:ascii="Century Gothic" w:hAnsi="Century Gothic" w:cs="Calibri"/>
                <w:sz w:val="12"/>
                <w:szCs w:val="12"/>
              </w:rPr>
              <w:t>02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F36F9B" w14:textId="77777777" w:rsidR="001B2D79" w:rsidRPr="00603B70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sz w:val="12"/>
                <w:szCs w:val="12"/>
              </w:rPr>
              <w:t>Odvoz na skládku odpadu</w:t>
            </w:r>
          </w:p>
        </w:tc>
      </w:tr>
    </w:tbl>
    <w:p w14:paraId="692A37CF" w14:textId="77777777" w:rsidR="00AC2A8F" w:rsidRDefault="00AC2A8F" w:rsidP="001B2D79">
      <w:pPr>
        <w:tabs>
          <w:tab w:val="left" w:pos="0"/>
        </w:tabs>
        <w:spacing w:after="0" w:line="240" w:lineRule="auto"/>
        <w:ind w:firstLine="709"/>
        <w:jc w:val="both"/>
        <w:rPr>
          <w:rFonts w:ascii="Century Gothic" w:eastAsia="Verdana" w:hAnsi="Century Gothic" w:cs="Verdana"/>
          <w:sz w:val="16"/>
          <w:szCs w:val="16"/>
        </w:rPr>
      </w:pPr>
    </w:p>
    <w:p w14:paraId="4802C7D1" w14:textId="200A47F9" w:rsidR="00AC2A8F" w:rsidRDefault="001B2D79" w:rsidP="001B2D79">
      <w:pPr>
        <w:tabs>
          <w:tab w:val="left" w:pos="0"/>
        </w:tabs>
        <w:spacing w:after="0" w:line="240" w:lineRule="auto"/>
        <w:ind w:firstLine="709"/>
        <w:jc w:val="both"/>
        <w:rPr>
          <w:rFonts w:ascii="Century Gothic" w:eastAsia="Verdana" w:hAnsi="Century Gothic" w:cs="Verdana"/>
          <w:sz w:val="16"/>
          <w:szCs w:val="16"/>
        </w:rPr>
      </w:pPr>
      <w:r w:rsidRPr="00686EBE">
        <w:rPr>
          <w:rFonts w:ascii="Century Gothic" w:eastAsia="Verdana" w:hAnsi="Century Gothic" w:cs="Verdana"/>
          <w:sz w:val="16"/>
          <w:szCs w:val="16"/>
        </w:rPr>
        <w:t>Zhromažďovanie odpadov:</w:t>
      </w:r>
    </w:p>
    <w:p w14:paraId="29DD8FB8" w14:textId="209A94F3" w:rsidR="005F583B" w:rsidRDefault="001B2D79" w:rsidP="006F144A">
      <w:pPr>
        <w:tabs>
          <w:tab w:val="left" w:pos="0"/>
        </w:tabs>
        <w:spacing w:after="0" w:line="240" w:lineRule="auto"/>
        <w:ind w:firstLine="709"/>
        <w:jc w:val="both"/>
        <w:rPr>
          <w:rFonts w:ascii="Century Gothic" w:eastAsia="Verdana" w:hAnsi="Century Gothic" w:cs="Verdana"/>
          <w:sz w:val="16"/>
          <w:szCs w:val="16"/>
        </w:rPr>
      </w:pPr>
      <w:r w:rsidRPr="00686EBE">
        <w:rPr>
          <w:rFonts w:ascii="Century Gothic" w:eastAsia="Verdana" w:hAnsi="Century Gothic" w:cs="Verdana"/>
          <w:sz w:val="16"/>
          <w:szCs w:val="16"/>
        </w:rPr>
        <w:t>Miesta zhromažďovania odpadov budú situované tak aby boli dostupné z miest vzniku odpadov a boli bezproblémovo dostupné vozidlám odberateľov odpadov.</w:t>
      </w:r>
    </w:p>
    <w:p w14:paraId="3665AD39" w14:textId="54405358" w:rsidR="00B21B50" w:rsidRDefault="00B21B50" w:rsidP="00B21B50">
      <w:pPr>
        <w:pStyle w:val="Standard"/>
        <w:ind w:firstLine="709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42CA4A82" w14:textId="77777777" w:rsidR="001B55CE" w:rsidRDefault="001B55CE" w:rsidP="00B21B50">
      <w:pPr>
        <w:pStyle w:val="Standard"/>
        <w:ind w:firstLine="709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75B33CB8" w14:textId="39057B9E" w:rsidR="00B21B50" w:rsidRPr="000A68AE" w:rsidRDefault="001B2D79" w:rsidP="00B21B50">
      <w:pPr>
        <w:spacing w:after="0" w:line="100" w:lineRule="atLeast"/>
        <w:jc w:val="both"/>
        <w:rPr>
          <w:rFonts w:ascii="Century Gothic" w:eastAsia="Verdana" w:hAnsi="Century Gothic" w:cs="Verdana"/>
          <w:sz w:val="16"/>
          <w:szCs w:val="16"/>
        </w:rPr>
      </w:pPr>
      <w:r>
        <w:rPr>
          <w:rFonts w:ascii="Century Gothic" w:eastAsia="Verdana" w:hAnsi="Century Gothic" w:cs="Verdana"/>
          <w:b/>
          <w:bCs/>
          <w:sz w:val="16"/>
          <w:szCs w:val="16"/>
          <w:u w:val="single"/>
        </w:rPr>
        <w:t>5</w:t>
      </w:r>
      <w:r w:rsidR="00B21B50" w:rsidRPr="000A68AE">
        <w:rPr>
          <w:rFonts w:ascii="Century Gothic" w:eastAsia="Verdana" w:hAnsi="Century Gothic" w:cs="Verdana"/>
          <w:b/>
          <w:bCs/>
          <w:sz w:val="16"/>
          <w:szCs w:val="16"/>
          <w:u w:val="single"/>
        </w:rPr>
        <w:t>.  ZÁVER</w:t>
      </w:r>
    </w:p>
    <w:p w14:paraId="782D56F3" w14:textId="77777777" w:rsidR="00B21B50" w:rsidRPr="000A68AE" w:rsidRDefault="00B21B50" w:rsidP="00B21B50">
      <w:pPr>
        <w:spacing w:after="0" w:line="240" w:lineRule="auto"/>
        <w:jc w:val="both"/>
        <w:rPr>
          <w:rFonts w:ascii="Century Gothic" w:eastAsia="Verdana" w:hAnsi="Century Gothic" w:cs="Verdana"/>
          <w:b/>
          <w:bCs/>
          <w:sz w:val="16"/>
          <w:szCs w:val="16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</w:rPr>
        <w:tab/>
      </w:r>
    </w:p>
    <w:p w14:paraId="7E6DAF12" w14:textId="7A508A84" w:rsidR="00B21B50" w:rsidRPr="000A68AE" w:rsidRDefault="001B2D79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5</w:t>
      </w:r>
      <w:r w:rsidR="00B21B50"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.1</w:t>
      </w:r>
      <w:r w:rsidR="00B21B50"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Vyhodnotenie neodstrániteľných nebezpečenstiev a neodstrániteľných ohrození</w:t>
      </w:r>
    </w:p>
    <w:p w14:paraId="50E23D0D" w14:textId="77777777" w:rsidR="00B21B50" w:rsidRPr="000A68AE" w:rsidRDefault="00B21B50" w:rsidP="00B21B50">
      <w:p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</w:p>
    <w:p w14:paraId="124CEAC6" w14:textId="77777777" w:rsidR="00B21B50" w:rsidRPr="000A68AE" w:rsidRDefault="00B21B50" w:rsidP="00B21B50">
      <w:p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  <w:t>Analýza zostatkových rizík nadväzuje na navrhované riešenie a na protokol o určení vonkajších vplyvov. Z jestvujúceho stavu môžu vzniknúť nasledovné riziká:</w:t>
      </w:r>
    </w:p>
    <w:p w14:paraId="2BD7799C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Ohrozenie elektrickým prúdom pri dotyku osôb so živými časťami (priamy dotyk) pri oprave a údržbe</w:t>
      </w:r>
    </w:p>
    <w:p w14:paraId="04611AAF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Ohrozenie elektrickým prúdom pri dotyku osôb s časťami, ktoré sa stali živými následkom zlých podmienok, najmä poškodením izolácie (nepriamy dotyk)</w:t>
      </w:r>
    </w:p>
    <w:p w14:paraId="1C496A37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Nesprávna manipulácia s elektrickým zariadením pri montáži</w:t>
      </w:r>
    </w:p>
    <w:p w14:paraId="477C9420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Otvorené dvere rozvádzačov</w:t>
      </w:r>
    </w:p>
    <w:p w14:paraId="114B68CB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Nesprávne zapojené a nevyhovujúce predlžovacie prívody</w:t>
      </w:r>
    </w:p>
    <w:p w14:paraId="14FFED12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Úmyselný zásah do rozvádzača pod napätím</w:t>
      </w:r>
    </w:p>
    <w:p w14:paraId="39367D4B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Oprava poistiek</w:t>
      </w:r>
    </w:p>
    <w:p w14:paraId="7A717119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Práca pod napätím nekvalifikovanými osobami</w:t>
      </w:r>
    </w:p>
    <w:p w14:paraId="6D0CB787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Používanie elektrických zariadení s poškodeným krytom</w:t>
      </w:r>
    </w:p>
    <w:p w14:paraId="1BE9A22B" w14:textId="77777777" w:rsidR="00B21B50" w:rsidRDefault="00B21B50" w:rsidP="00B21B50">
      <w:p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</w:p>
    <w:p w14:paraId="6CFF034A" w14:textId="77777777" w:rsidR="00B21B50" w:rsidRPr="000A68AE" w:rsidRDefault="00B21B50" w:rsidP="00B21B50">
      <w:p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Kombinácia ohrození</w:t>
      </w:r>
    </w:p>
    <w:p w14:paraId="0E2E2C84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Obnovenie prívodu elektrickej energie po prerušení</w:t>
      </w:r>
    </w:p>
    <w:p w14:paraId="1C6E7688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Vonkajšie vplyvy na elektrické zariadenia</w:t>
      </w:r>
    </w:p>
    <w:p w14:paraId="54C60A2F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Chyby obsluhy</w:t>
      </w:r>
    </w:p>
    <w:p w14:paraId="4C81918D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Ohrozenia zanedbaním ergonomických zásad</w:t>
      </w:r>
    </w:p>
    <w:p w14:paraId="21B9BE51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Nevhodné držanie tela a zvýšená námaha</w:t>
      </w:r>
    </w:p>
    <w:p w14:paraId="6DC6F912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Zanedbanie používania osobných ochranných pracovných prostriedkov</w:t>
      </w:r>
    </w:p>
    <w:p w14:paraId="054E2AF8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Neprimerané miestne osvetlenie</w:t>
      </w:r>
    </w:p>
    <w:p w14:paraId="22D31049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Psychické preťaženie, alebo podcenenie a stres</w:t>
      </w:r>
    </w:p>
    <w:p w14:paraId="16249019" w14:textId="77777777" w:rsidR="00B21B50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Ľudské chyby, alebo správanie</w:t>
      </w:r>
    </w:p>
    <w:p w14:paraId="317D0017" w14:textId="77777777" w:rsidR="00B21B50" w:rsidRPr="000A68AE" w:rsidRDefault="00B21B50" w:rsidP="00B21B50">
      <w:p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Odhad rizika</w:t>
      </w:r>
    </w:p>
    <w:p w14:paraId="2379339F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Poškodenie zdravia osôb, alebo zariadenia</w:t>
      </w:r>
    </w:p>
    <w:p w14:paraId="7BBE1640" w14:textId="77777777" w:rsidR="00B21B50" w:rsidRPr="000A68AE" w:rsidRDefault="00B21B50" w:rsidP="00B21B50">
      <w:p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Návrh opatrení voči týmto rizikám</w:t>
      </w:r>
    </w:p>
    <w:p w14:paraId="46689DFE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Starostlivosť o neporušenosť jednotlivých zariadení</w:t>
      </w:r>
    </w:p>
    <w:p w14:paraId="36820625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lastRenderedPageBreak/>
        <w:t>Dodržiavanie technologického postupu a bezpečnostných predpisov pri obsluhe, údržbe a opravách, používanie osobných ochranných pracovných prostriedkov</w:t>
      </w:r>
    </w:p>
    <w:p w14:paraId="3532905C" w14:textId="6FA3EFB1" w:rsidR="00B21B50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Preukázateľným a pravidelným poučením, zaškolením pracovníkov, ktorý môžu prísť do styku s elektrickým zariadením</w:t>
      </w:r>
    </w:p>
    <w:p w14:paraId="6FD8E7DF" w14:textId="77777777" w:rsidR="00B21B50" w:rsidRPr="000A68AE" w:rsidRDefault="00B21B50" w:rsidP="00B21B50">
      <w:p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</w:p>
    <w:p w14:paraId="6F4436AB" w14:textId="4A3F8177" w:rsidR="00B21B50" w:rsidRPr="000A68AE" w:rsidRDefault="001B2D79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5</w:t>
      </w:r>
      <w:r w:rsidR="00B21B50"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.2</w:t>
      </w:r>
      <w:r w:rsidR="00B21B50"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Podmienky uvedenia vyhradeného technického zariadenia</w:t>
      </w:r>
      <w:r w:rsidR="00B21B50"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 </w:t>
      </w:r>
      <w:r w:rsidR="00B21B50"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do prevádzky</w:t>
      </w:r>
    </w:p>
    <w:p w14:paraId="26F22440" w14:textId="77777777" w:rsidR="00B21B50" w:rsidRPr="000A68AE" w:rsidRDefault="00B21B50" w:rsidP="00B21B50">
      <w:p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</w:p>
    <w:p w14:paraId="0613680C" w14:textId="77777777" w:rsidR="00FD16D4" w:rsidRPr="008D1135" w:rsidRDefault="00FD16D4" w:rsidP="00FD16D4">
      <w:pPr>
        <w:pStyle w:val="Zoznam"/>
        <w:ind w:left="0" w:firstLine="709"/>
        <w:jc w:val="both"/>
        <w:rPr>
          <w:rFonts w:ascii="Century Gothic" w:eastAsia="Verdana" w:hAnsi="Century Gothic" w:cs="Verdana"/>
          <w:b/>
          <w:sz w:val="16"/>
          <w:szCs w:val="16"/>
        </w:rPr>
      </w:pPr>
      <w:r w:rsidRPr="008D1135">
        <w:rPr>
          <w:rFonts w:ascii="Century Gothic" w:eastAsia="Verdana" w:hAnsi="Century Gothic" w:cs="Verdana"/>
          <w:b/>
          <w:sz w:val="16"/>
          <w:szCs w:val="16"/>
        </w:rPr>
        <w:t>VTZ skupiny „A“ v zmysle §5 vyhlášky MPSVaR 508/2009 Z.z. podlieha posúdeniu OPO.</w:t>
      </w:r>
    </w:p>
    <w:p w14:paraId="318B4ECE" w14:textId="77777777" w:rsidR="00FD16D4" w:rsidRPr="008D1135" w:rsidRDefault="00FD16D4" w:rsidP="00FD16D4">
      <w:pPr>
        <w:pStyle w:val="Zoznam"/>
        <w:ind w:left="0" w:firstLine="709"/>
        <w:jc w:val="both"/>
        <w:rPr>
          <w:rFonts w:ascii="Century Gothic" w:eastAsia="Verdana" w:hAnsi="Century Gothic" w:cs="Verdana"/>
          <w:sz w:val="16"/>
          <w:szCs w:val="16"/>
        </w:rPr>
      </w:pPr>
      <w:r w:rsidRPr="008D1135">
        <w:rPr>
          <w:rFonts w:ascii="Century Gothic" w:eastAsia="Verdana" w:hAnsi="Century Gothic" w:cs="Verdana"/>
          <w:sz w:val="16"/>
          <w:szCs w:val="16"/>
        </w:rPr>
        <w:t xml:space="preserve">Pred započatím prác na VTZ je potrebné v zmysle vyhl. 508/2009 Z.z. požiadať OPO (TI, TUV SUD, E.I.C.) o schválenie konštrukčnej dokumentácie. </w:t>
      </w:r>
    </w:p>
    <w:p w14:paraId="485B0263" w14:textId="77777777" w:rsidR="00FD16D4" w:rsidRPr="008D1135" w:rsidRDefault="00FD16D4" w:rsidP="00FD16D4">
      <w:pPr>
        <w:pStyle w:val="Zoznam"/>
        <w:ind w:left="0" w:firstLine="709"/>
        <w:jc w:val="both"/>
        <w:rPr>
          <w:rFonts w:ascii="Century Gothic" w:eastAsia="Verdana" w:hAnsi="Century Gothic" w:cs="Verdana"/>
          <w:sz w:val="16"/>
          <w:szCs w:val="16"/>
        </w:rPr>
      </w:pPr>
      <w:r w:rsidRPr="008D1135">
        <w:rPr>
          <w:rFonts w:ascii="Century Gothic" w:eastAsia="Verdana" w:hAnsi="Century Gothic" w:cs="Verdana"/>
          <w:sz w:val="16"/>
          <w:szCs w:val="16"/>
        </w:rPr>
        <w:t>Po ukončení prác na VTZ je potrebné požiadať OPO (TI, TUV SUD, E.I.C.) o výkon 1. Úradnej skúšky v zmysle vyhl. 508/2009 Z.z.</w:t>
      </w:r>
    </w:p>
    <w:p w14:paraId="326574E8" w14:textId="6C6654EE" w:rsidR="00B21B50" w:rsidRPr="000A68AE" w:rsidRDefault="00B21B50" w:rsidP="00B21B50">
      <w:pPr>
        <w:pStyle w:val="Zoznam"/>
        <w:ind w:left="0" w:firstLine="709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Pri inštalácií všetkých elektrických rozvodov a zariadení sa musí použiť vhodné pracovné náradie a práce musia byť navrhované na dobrej úrovni s pracovníkmi s odpovedajúcou kvalifikáciou.</w:t>
      </w:r>
    </w:p>
    <w:p w14:paraId="7942B0F5" w14:textId="77777777" w:rsidR="00B21B50" w:rsidRPr="000A68AE" w:rsidRDefault="00B21B50" w:rsidP="00B21B50">
      <w:pPr>
        <w:pStyle w:val="Zoznam"/>
        <w:ind w:left="0" w:firstLine="0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  <w:t>Charakteristické vlastnosti elektrických zariadení a materiálov sa nesmú počas montáže porušiť.</w:t>
      </w:r>
    </w:p>
    <w:p w14:paraId="0E8BAE8D" w14:textId="77777777" w:rsidR="00B21B50" w:rsidRPr="000A68AE" w:rsidRDefault="00B21B50" w:rsidP="00B21B50">
      <w:pPr>
        <w:pStyle w:val="Zoznam"/>
        <w:ind w:left="0" w:firstLine="0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  <w:t>Vodiče musia byť označené tak, ako je uvedené v technickej dokumentácií.</w:t>
      </w:r>
    </w:p>
    <w:p w14:paraId="1FB42154" w14:textId="77777777" w:rsidR="00B21B50" w:rsidRPr="000A68AE" w:rsidRDefault="00B21B50" w:rsidP="00B21B50">
      <w:pPr>
        <w:pStyle w:val="Zoznam"/>
        <w:ind w:left="0" w:firstLine="0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  <w:t>Spoje medzi samotnými vodičmi a medzi vodičmi a elektrickým zariadením musia zaisťovať bezpečný a spoľahlivý kontakt.</w:t>
      </w:r>
    </w:p>
    <w:p w14:paraId="5C6F5FA4" w14:textId="77777777" w:rsidR="00B21B50" w:rsidRPr="000A68AE" w:rsidRDefault="00B21B50" w:rsidP="00B21B50">
      <w:pPr>
        <w:pStyle w:val="Zoznam"/>
        <w:ind w:left="0" w:firstLine="0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  <w:t>Jednotlivé predmety / prvky / sa musia montovať v správnej polohe a zapojení, aby správne a spoľahlivo pracovali, t. j. v tej polohe a v zapojení pre ktoré sú určené. Elektrické zariadenia a použité vodiče a káble chrániť pred mechanickým poškodením polohou, zábranou resp. krytím.</w:t>
      </w:r>
    </w:p>
    <w:p w14:paraId="37B50566" w14:textId="77777777" w:rsidR="00B21B50" w:rsidRPr="000A68AE" w:rsidRDefault="00B21B50" w:rsidP="00B21B50">
      <w:pPr>
        <w:pStyle w:val="Zoznam"/>
        <w:ind w:left="0" w:firstLine="0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  <w:t>Živé časti elektrických zariadení chrániť pred nebezpečným dotykom, priblížením a mechanickým poškodením polohou, krytím a izoláciou.</w:t>
      </w:r>
    </w:p>
    <w:p w14:paraId="369CE655" w14:textId="77777777" w:rsidR="00B21B50" w:rsidRPr="000A68AE" w:rsidRDefault="00B21B50" w:rsidP="00B21B50">
      <w:pPr>
        <w:pStyle w:val="Zoznam"/>
        <w:ind w:left="0" w:firstLine="0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  <w:t>Elektrické zariadenia musia byť opatrené bezpečnostnou tabuľkou podľa STN 018012-1, 2 upozorňujúcou na nebezpečenstvo úrazu elektrickým prúdom, alebo označené bleskom červenej farby na kryte elektrického zariadenia podľa NV číslo 387/2006 Z. z..</w:t>
      </w:r>
    </w:p>
    <w:p w14:paraId="3C3D2146" w14:textId="5BFFAE0C" w:rsidR="00B21B50" w:rsidRPr="000A68AE" w:rsidRDefault="00B21B50" w:rsidP="00B21B50">
      <w:pPr>
        <w:pStyle w:val="Zoznam"/>
        <w:ind w:left="0" w:firstLine="0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  <w:t>Elektrické zariadenie musí byť pred uvedením do prevádzky i po každej zmene alebo rozšírení prehliadnuté a preskúšané, aby sa preverila jeho správna funkcia v zmysle STN 33 2000-6 (33 2000). Po východiskovej odbornej prehliadke / prehliadka, skúšanie a meranie / sa vystaví východisková správa.</w:t>
      </w:r>
    </w:p>
    <w:p w14:paraId="10323E78" w14:textId="77777777" w:rsidR="00B21B50" w:rsidRPr="000A68AE" w:rsidRDefault="00B21B50" w:rsidP="00B21B50">
      <w:pPr>
        <w:pStyle w:val="Zoznam"/>
        <w:ind w:left="0" w:firstLine="0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  <w:t>Elektrické zariadenie musí byť pravidelne kontrolované a udržované v takom stave, aby bola zaistená jeho správna činnosť a aby boli dodržané požiadavky elektrickej a mechanickej bezpečnosti a požiadavky ostatných predpisov a noriem.</w:t>
      </w:r>
    </w:p>
    <w:p w14:paraId="7293325F" w14:textId="77777777" w:rsidR="00B21B50" w:rsidRPr="000A68AE" w:rsidRDefault="00B21B50" w:rsidP="00B21B50">
      <w:pPr>
        <w:pStyle w:val="Zoznam"/>
        <w:ind w:left="0" w:firstLine="0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  <w:t>K elektrickému zariadeniu musí byť dodávateľom dodaná dokumentácia v potrebnom rozsahu umožňujúca stavbu, prevádzku, údržbu a revíziu zariadenia ako i výmenu jednotlivých častí zariadenia a ďalšie jeho rozširovanie. V uvedenej dokumentácií musia byť podchytené všetky zmeny elektrických zariadení, ktoré vznikli pred uvedením zariadenia do trvalej prevádzky.</w:t>
      </w:r>
    </w:p>
    <w:p w14:paraId="140049DF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Projekt je spracovaný v zmysle platných hore uvedených noriem týkajúcich sa tejto problematiky a jeho realizácia musí zodpovedať daným normám.</w:t>
      </w:r>
    </w:p>
    <w:p w14:paraId="6A1E9E17" w14:textId="4E97271F" w:rsidR="00B21B50" w:rsidRPr="000A68AE" w:rsidRDefault="00B21B50" w:rsidP="00B21B50">
      <w:p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  <w:t xml:space="preserve">Pred uvedením elektrického zariadenia do prevádzky musí byť na zariadení vykonaná východisková OPaOS podľa </w:t>
      </w:r>
      <w:hyperlink r:id="rId24" w:history="1">
        <w:r w:rsidRPr="000A68AE">
          <w:rPr>
            <w:rFonts w:ascii="Century Gothic" w:eastAsia="Verdana" w:hAnsi="Century Gothic" w:cs="Verdana"/>
            <w:color w:val="auto"/>
            <w:sz w:val="16"/>
            <w:szCs w:val="16"/>
          </w:rPr>
          <w:t>STN 33 1500 (33 1500)</w:t>
        </w:r>
      </w:hyperlink>
      <w:r w:rsidRPr="000A68AE">
        <w:rPr>
          <w:rFonts w:ascii="Century Gothic" w:eastAsia="Verdana" w:hAnsi="Century Gothic" w:cs="Verdana"/>
          <w:sz w:val="16"/>
          <w:szCs w:val="16"/>
        </w:rPr>
        <w:t xml:space="preserve"> a k zariadeniu musí byť dodaná dokumentácia podľa požiadaviek STN 33 2000-1 (33 2000). </w:t>
      </w:r>
    </w:p>
    <w:p w14:paraId="33A3CD65" w14:textId="29B92DAF" w:rsidR="00B21B50" w:rsidRPr="000A68AE" w:rsidRDefault="00B21B50" w:rsidP="00B21B50">
      <w:pPr>
        <w:spacing w:after="0" w:line="240" w:lineRule="auto"/>
        <w:ind w:firstLine="709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Východisková OPaOS musí obsahovať výsledky meraní všetkých navrhovaných požiadaviek normy STN 33 2000-6 (33 2000).</w:t>
      </w:r>
    </w:p>
    <w:p w14:paraId="2E0B6AE4" w14:textId="77777777" w:rsidR="00B21B50" w:rsidRPr="000A68AE" w:rsidRDefault="00B21B50" w:rsidP="00B21B50">
      <w:p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  <w:t>Pri zmene charakteru užívania miestností musí byť vykonaná OPaOS vrátane správy, ktorá overí, či miestnosť vyhovuje novému.</w:t>
      </w:r>
    </w:p>
    <w:p w14:paraId="07108672" w14:textId="37041E7B" w:rsidR="00B21B50" w:rsidRPr="000A68AE" w:rsidRDefault="00B21B50" w:rsidP="00B21B50">
      <w:p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  <w:t>Pri elektrických rozvodoch v prevádzke sa musia vykonávať skúšky v rozsahu a termínoch uvedených v </w:t>
      </w:r>
      <w:hyperlink r:id="rId25" w:history="1">
        <w:r w:rsidRPr="000A68AE">
          <w:rPr>
            <w:rFonts w:ascii="Century Gothic" w:eastAsia="Verdana" w:hAnsi="Century Gothic" w:cs="Verdana"/>
            <w:color w:val="auto"/>
            <w:sz w:val="16"/>
            <w:szCs w:val="16"/>
          </w:rPr>
          <w:t>STN 33 1500 (33 1500)</w:t>
        </w:r>
      </w:hyperlink>
      <w:r w:rsidRPr="000A68AE">
        <w:rPr>
          <w:rFonts w:ascii="Century Gothic" w:eastAsia="Verdana" w:hAnsi="Century Gothic" w:cs="Verdana"/>
          <w:sz w:val="16"/>
          <w:szCs w:val="16"/>
        </w:rPr>
        <w:t>.</w:t>
      </w:r>
    </w:p>
    <w:p w14:paraId="73D5E142" w14:textId="77777777" w:rsidR="00AA131D" w:rsidRDefault="00AA131D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1AFC4A77" w14:textId="66660B8C" w:rsidR="00B21B50" w:rsidRPr="000A68AE" w:rsidRDefault="001B2D79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5</w:t>
      </w:r>
      <w:r w:rsidR="00B21B50"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.3</w:t>
      </w:r>
      <w:r w:rsidR="00B21B50"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Záverečné ustanovenia</w:t>
      </w:r>
    </w:p>
    <w:p w14:paraId="5BC18455" w14:textId="77777777" w:rsidR="00B21B50" w:rsidRPr="000A68AE" w:rsidRDefault="00B21B50" w:rsidP="00B21B50">
      <w:pPr>
        <w:spacing w:after="0" w:line="240" w:lineRule="auto"/>
        <w:jc w:val="both"/>
        <w:rPr>
          <w:rFonts w:ascii="Century Gothic" w:eastAsia="Verdana" w:hAnsi="Century Gothic" w:cs="Verdana"/>
          <w:b/>
          <w:bCs/>
          <w:sz w:val="16"/>
          <w:szCs w:val="16"/>
        </w:rPr>
      </w:pPr>
    </w:p>
    <w:p w14:paraId="29FE8733" w14:textId="7D25593B" w:rsidR="00B21B50" w:rsidRPr="000A68AE" w:rsidRDefault="00B21B50" w:rsidP="00B21B50">
      <w:p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/>
        </w:rPr>
        <w:t>Montážne práce realizovať v súlade s platnými STN. V štádiu prípravy na montážne práce odporúčam zhotoviteľovi konzultáciu s projektantom. Na  realizáciu akýchkoľvek zmien projektového stavu musí dať súhlas investor po dohode s projektantom. Investor si vyhradzuje právo upresňovať, dopĺňať a meniť koncepciu elektrického rozvodu pred započatím montážnych prác, predovšetkým polohu spínačov, zásuviek a svietidiel. Zhotoviteľ má právo požiadať prostredníctvom investora zodpovedného projektanta o výkon autorského dozoru. Po ukončení montážnych prác musí byť vykonaná prvá /východisková/ odborná skúška a odborná prehliadka zhotoveného elektrického zariadenia s bezodkladným odovzdaním správy z OPaOS investorovi. Pri uvedení elektrického zariadenia do prevádzky bez odovzdania správy z OPaOS, preberá všetku zodpovednosť za bezpečnosť elektrického zariadenia investor a prevádzkovateľ.</w:t>
      </w:r>
      <w:r w:rsidRPr="000A68AE">
        <w:rPr>
          <w:rFonts w:ascii="Century Gothic" w:eastAsia="Verdana" w:hAnsi="Century Gothic" w:cs="Verdana"/>
          <w:sz w:val="16"/>
          <w:szCs w:val="16"/>
        </w:rPr>
        <w:t xml:space="preserve"> </w:t>
      </w:r>
    </w:p>
    <w:p w14:paraId="24956C99" w14:textId="18834A51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</w:r>
    </w:p>
    <w:p w14:paraId="5B1599E2" w14:textId="1BAA2F81" w:rsidR="006F144A" w:rsidRPr="000A68AE" w:rsidRDefault="006F144A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5F2AF7AA" w14:textId="4BC06009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Cs/>
          <w:sz w:val="16"/>
          <w:szCs w:val="16"/>
          <w:lang w:val="sk-SK"/>
        </w:rPr>
        <w:t>Vypracoval: Bc. Stanislav Varga, A.S.I.</w:t>
      </w:r>
    </w:p>
    <w:p w14:paraId="0E6C0C94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Cs/>
          <w:sz w:val="16"/>
          <w:szCs w:val="16"/>
          <w:lang w:val="sk-SK"/>
        </w:rPr>
        <w:t>Kontroloval: Bc. Stanislav Varga, A.S.I.</w:t>
      </w:r>
      <w:r w:rsidRPr="000A68AE">
        <w:rPr>
          <w:rFonts w:ascii="Century Gothic" w:hAnsi="Century Gothic"/>
          <w:noProof/>
          <w:color w:val="D34817" w:themeColor="accent1"/>
          <w:sz w:val="18"/>
          <w:szCs w:val="18"/>
          <w:lang w:val="sk-SK"/>
        </w:rPr>
        <w:t xml:space="preserve"> </w:t>
      </w:r>
    </w:p>
    <w:p w14:paraId="20045009" w14:textId="733EC3D3" w:rsidR="00885393" w:rsidRPr="006F144A" w:rsidRDefault="00B21B50" w:rsidP="006F144A">
      <w:pPr>
        <w:pStyle w:val="Standard"/>
        <w:jc w:val="both"/>
        <w:rPr>
          <w:rFonts w:ascii="Century Gothic" w:hAnsi="Century Gothic"/>
          <w:b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Cs/>
          <w:sz w:val="16"/>
          <w:szCs w:val="16"/>
          <w:lang w:val="sk-SK"/>
        </w:rPr>
        <w:t>V Lučenci:</w:t>
      </w:r>
      <w:r w:rsidR="00F04BCF">
        <w:rPr>
          <w:rFonts w:ascii="Century Gothic" w:eastAsia="Verdana" w:hAnsi="Century Gothic" w:cs="Verdana"/>
          <w:bCs/>
          <w:sz w:val="16"/>
          <w:szCs w:val="16"/>
          <w:lang w:val="sk-SK"/>
        </w:rPr>
        <w:t xml:space="preserve"> </w:t>
      </w:r>
      <w:r w:rsidR="001B55CE">
        <w:rPr>
          <w:rFonts w:ascii="Century Gothic" w:eastAsia="Verdana" w:hAnsi="Century Gothic" w:cs="Verdana"/>
          <w:bCs/>
          <w:sz w:val="16"/>
          <w:szCs w:val="16"/>
          <w:lang w:val="sk-SK"/>
        </w:rPr>
        <w:t>Apríl</w:t>
      </w:r>
      <w:r>
        <w:rPr>
          <w:rFonts w:ascii="Century Gothic" w:eastAsia="Verdana" w:hAnsi="Century Gothic" w:cs="Verdana"/>
          <w:bCs/>
          <w:sz w:val="16"/>
          <w:szCs w:val="16"/>
          <w:lang w:val="sk-SK"/>
        </w:rPr>
        <w:t xml:space="preserve"> 20</w:t>
      </w:r>
      <w:r w:rsidR="001B2D79">
        <w:rPr>
          <w:rFonts w:ascii="Century Gothic" w:eastAsia="Verdana" w:hAnsi="Century Gothic" w:cs="Verdana"/>
          <w:bCs/>
          <w:sz w:val="16"/>
          <w:szCs w:val="16"/>
          <w:lang w:val="sk-SK"/>
        </w:rPr>
        <w:t>2</w:t>
      </w:r>
      <w:r w:rsidR="003D6690">
        <w:rPr>
          <w:rFonts w:ascii="Century Gothic" w:eastAsia="Verdana" w:hAnsi="Century Gothic" w:cs="Verdana"/>
          <w:bCs/>
          <w:sz w:val="16"/>
          <w:szCs w:val="16"/>
          <w:lang w:val="sk-SK"/>
        </w:rPr>
        <w:t>2</w:t>
      </w:r>
      <w:r w:rsidR="00885393">
        <w:rPr>
          <w:rFonts w:ascii="Century Gothic" w:hAnsi="Century Gothic"/>
          <w:b/>
          <w:sz w:val="16"/>
          <w:szCs w:val="16"/>
        </w:rPr>
        <w:br w:type="page"/>
      </w:r>
    </w:p>
    <w:p w14:paraId="64BF971D" w14:textId="2F3BB10F" w:rsidR="00B21B50" w:rsidRPr="000A68AE" w:rsidRDefault="00B21B50" w:rsidP="002F637C">
      <w:pPr>
        <w:pStyle w:val="Standard"/>
        <w:jc w:val="center"/>
        <w:rPr>
          <w:rFonts w:ascii="Century Gothic" w:hAnsi="Century Gothic"/>
          <w:b/>
          <w:sz w:val="16"/>
          <w:szCs w:val="16"/>
          <w:lang w:val="sk-SK"/>
        </w:rPr>
      </w:pPr>
      <w:r w:rsidRPr="000A68AE">
        <w:rPr>
          <w:rFonts w:ascii="Century Gothic" w:hAnsi="Century Gothic"/>
          <w:b/>
          <w:sz w:val="16"/>
          <w:szCs w:val="16"/>
          <w:lang w:val="sk-SK"/>
        </w:rPr>
        <w:lastRenderedPageBreak/>
        <w:t>PROTOKOL O URČENÍ VONKAJŠÍCH VPLYVOV</w:t>
      </w:r>
    </w:p>
    <w:p w14:paraId="251511A6" w14:textId="77777777" w:rsidR="00B21B50" w:rsidRPr="000A68AE" w:rsidRDefault="00B21B50" w:rsidP="00B21B50">
      <w:pPr>
        <w:pStyle w:val="Standard"/>
        <w:jc w:val="center"/>
        <w:rPr>
          <w:rFonts w:ascii="Century Gothic" w:hAnsi="Century Gothic" w:cs="Arial"/>
          <w:b/>
          <w:bCs/>
          <w:sz w:val="16"/>
          <w:szCs w:val="16"/>
          <w:lang w:val="sk-SK" w:bidi="sk-SK"/>
        </w:rPr>
      </w:pPr>
    </w:p>
    <w:p w14:paraId="3452C62D" w14:textId="566C7BC7" w:rsidR="00B21B50" w:rsidRPr="000A68AE" w:rsidRDefault="00B21B50" w:rsidP="00B21B50">
      <w:pPr>
        <w:pStyle w:val="Standard"/>
        <w:jc w:val="center"/>
        <w:rPr>
          <w:rFonts w:ascii="Century Gothic" w:hAnsi="Century Gothic" w:cs="Arial"/>
          <w:b/>
          <w:bCs/>
          <w:sz w:val="16"/>
          <w:szCs w:val="16"/>
          <w:lang w:val="sk-SK" w:bidi="sk-SK"/>
        </w:rPr>
      </w:pPr>
      <w:r w:rsidRPr="000A68AE">
        <w:rPr>
          <w:rFonts w:ascii="Century Gothic" w:hAnsi="Century Gothic" w:cs="Arial"/>
          <w:b/>
          <w:bCs/>
          <w:sz w:val="16"/>
          <w:szCs w:val="16"/>
          <w:lang w:val="sk-SK" w:bidi="sk-SK"/>
        </w:rPr>
        <w:t xml:space="preserve">číslo: </w:t>
      </w:r>
      <w:r w:rsidR="00AC2A8F">
        <w:rPr>
          <w:rFonts w:ascii="Century Gothic" w:hAnsi="Century Gothic" w:cs="Arial"/>
          <w:b/>
          <w:bCs/>
          <w:sz w:val="16"/>
          <w:szCs w:val="16"/>
          <w:lang w:val="sk-SK" w:bidi="sk-SK"/>
        </w:rPr>
        <w:t>2</w:t>
      </w:r>
      <w:r w:rsidR="003D6690">
        <w:rPr>
          <w:rFonts w:ascii="Century Gothic" w:hAnsi="Century Gothic" w:cs="Arial"/>
          <w:b/>
          <w:bCs/>
          <w:sz w:val="16"/>
          <w:szCs w:val="16"/>
          <w:lang w:val="sk-SK" w:bidi="sk-SK"/>
        </w:rPr>
        <w:t>2</w:t>
      </w:r>
      <w:r w:rsidR="002F637C">
        <w:rPr>
          <w:rFonts w:ascii="Century Gothic" w:hAnsi="Century Gothic" w:cs="Arial"/>
          <w:b/>
          <w:bCs/>
          <w:sz w:val="16"/>
          <w:szCs w:val="16"/>
          <w:lang w:val="sk-SK" w:bidi="sk-SK"/>
        </w:rPr>
        <w:t>.</w:t>
      </w:r>
      <w:r w:rsidR="00FF6CD0">
        <w:rPr>
          <w:rFonts w:ascii="Century Gothic" w:hAnsi="Century Gothic" w:cs="Arial"/>
          <w:b/>
          <w:bCs/>
          <w:sz w:val="16"/>
          <w:szCs w:val="16"/>
          <w:lang w:val="sk-SK" w:bidi="sk-SK"/>
        </w:rPr>
        <w:t>04.</w:t>
      </w:r>
      <w:r w:rsidR="003D6690">
        <w:rPr>
          <w:rFonts w:ascii="Century Gothic" w:hAnsi="Century Gothic" w:cs="Arial"/>
          <w:b/>
          <w:bCs/>
          <w:sz w:val="16"/>
          <w:szCs w:val="16"/>
          <w:lang w:val="sk-SK" w:bidi="sk-SK"/>
        </w:rPr>
        <w:t>04</w:t>
      </w:r>
      <w:r w:rsidR="0092490F">
        <w:rPr>
          <w:rFonts w:ascii="Century Gothic" w:hAnsi="Century Gothic" w:cs="Arial"/>
          <w:b/>
          <w:bCs/>
          <w:sz w:val="16"/>
          <w:szCs w:val="16"/>
          <w:lang w:val="sk-SK" w:bidi="sk-SK"/>
        </w:rPr>
        <w:t xml:space="preserve"> </w:t>
      </w:r>
      <w:r w:rsidRPr="000A68AE">
        <w:rPr>
          <w:rFonts w:ascii="Century Gothic" w:hAnsi="Century Gothic" w:cs="Arial"/>
          <w:b/>
          <w:bCs/>
          <w:sz w:val="16"/>
          <w:szCs w:val="16"/>
          <w:lang w:val="sk-SK" w:bidi="sk-SK"/>
        </w:rPr>
        <w:t>príloha číslo 1 technickej správy</w:t>
      </w:r>
    </w:p>
    <w:p w14:paraId="66898104" w14:textId="77777777" w:rsidR="00B21B50" w:rsidRPr="000A68AE" w:rsidRDefault="00B21B50" w:rsidP="00B21B50">
      <w:pPr>
        <w:pStyle w:val="Zkladntext20"/>
        <w:jc w:val="center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vypracovaný podľa STN 33 2000-5-51 odbornou komisiou</w:t>
      </w:r>
    </w:p>
    <w:p w14:paraId="44275A08" w14:textId="77777777" w:rsidR="00B21B50" w:rsidRPr="000A68AE" w:rsidRDefault="00B21B50" w:rsidP="00B21B50">
      <w:pPr>
        <w:pStyle w:val="Zkladntext20"/>
        <w:rPr>
          <w:rFonts w:ascii="Century Gothic" w:hAnsi="Century Gothic"/>
          <w:b w:val="0"/>
          <w:bCs w:val="0"/>
          <w:sz w:val="16"/>
          <w:szCs w:val="16"/>
          <w:u w:val="single"/>
        </w:rPr>
      </w:pPr>
    </w:p>
    <w:p w14:paraId="34B5CE1B" w14:textId="77777777" w:rsidR="00B21B50" w:rsidRPr="000A68AE" w:rsidRDefault="00B21B50" w:rsidP="00B21B50">
      <w:pPr>
        <w:pStyle w:val="Zkladntext20"/>
        <w:spacing w:line="240" w:lineRule="auto"/>
        <w:rPr>
          <w:rFonts w:ascii="Century Gothic" w:hAnsi="Century Gothic"/>
          <w:b w:val="0"/>
          <w:bCs w:val="0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Vypracoval:</w:t>
      </w:r>
      <w:r w:rsidRPr="000A68AE">
        <w:rPr>
          <w:rFonts w:ascii="Century Gothic" w:hAnsi="Century Gothic"/>
          <w:b w:val="0"/>
          <w:bCs w:val="0"/>
          <w:sz w:val="16"/>
          <w:szCs w:val="16"/>
        </w:rPr>
        <w:t xml:space="preserve"> </w:t>
      </w:r>
      <w:r w:rsidRPr="000A68AE">
        <w:rPr>
          <w:rFonts w:ascii="Century Gothic" w:hAnsi="Century Gothic"/>
          <w:b w:val="0"/>
          <w:bCs w:val="0"/>
          <w:sz w:val="16"/>
          <w:szCs w:val="16"/>
        </w:rPr>
        <w:tab/>
      </w:r>
      <w:r w:rsidRPr="000A68AE">
        <w:rPr>
          <w:rFonts w:ascii="Century Gothic" w:hAnsi="Century Gothic"/>
          <w:b w:val="0"/>
          <w:bCs w:val="0"/>
          <w:sz w:val="16"/>
          <w:szCs w:val="16"/>
        </w:rPr>
        <w:tab/>
        <w:t>Bc. Stanislav Varga, VARGA ELEKTRO s. r. o., Ľ. Podjavorinskej 1061, 984 01 Lučenec</w:t>
      </w:r>
    </w:p>
    <w:p w14:paraId="3DB0BC8C" w14:textId="77777777" w:rsidR="00B21B50" w:rsidRPr="000A68AE" w:rsidRDefault="00B21B50" w:rsidP="00B21B50">
      <w:pPr>
        <w:pStyle w:val="Zkladntext20"/>
        <w:spacing w:line="240" w:lineRule="auto"/>
        <w:rPr>
          <w:rFonts w:ascii="Century Gothic" w:hAnsi="Century Gothic"/>
          <w:b w:val="0"/>
          <w:bCs w:val="0"/>
          <w:sz w:val="16"/>
          <w:szCs w:val="16"/>
          <w:u w:val="single"/>
        </w:rPr>
      </w:pPr>
    </w:p>
    <w:p w14:paraId="403E1F6D" w14:textId="77777777" w:rsidR="00B21B50" w:rsidRPr="000A68AE" w:rsidRDefault="00B21B50" w:rsidP="00B21B50">
      <w:pPr>
        <w:pStyle w:val="Zkladntext20"/>
        <w:spacing w:line="240" w:lineRule="auto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Zloženie komisie:</w:t>
      </w:r>
    </w:p>
    <w:p w14:paraId="2A4866E6" w14:textId="77777777" w:rsidR="00B21B50" w:rsidRPr="000A68AE" w:rsidRDefault="00B21B50" w:rsidP="00B21B50">
      <w:pPr>
        <w:pStyle w:val="Standard"/>
        <w:spacing w:before="120"/>
        <w:rPr>
          <w:rFonts w:ascii="Century Gothic" w:hAnsi="Century Gothic"/>
          <w:sz w:val="16"/>
          <w:szCs w:val="16"/>
          <w:lang w:val="sk-SK"/>
        </w:rPr>
      </w:pPr>
      <w:r w:rsidRPr="000A68AE">
        <w:rPr>
          <w:rFonts w:ascii="Century Gothic" w:hAnsi="Century Gothic"/>
          <w:sz w:val="16"/>
          <w:szCs w:val="16"/>
          <w:lang w:val="sk-SK"/>
        </w:rPr>
        <w:t>-predseda:</w:t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  <w:t>Bc. Stanislav Varga, autorizovaný stavebný inžinier</w:t>
      </w:r>
    </w:p>
    <w:p w14:paraId="36A05847" w14:textId="77777777" w:rsidR="00B21B50" w:rsidRPr="000A68AE" w:rsidRDefault="00B21B50" w:rsidP="00B21B50">
      <w:pPr>
        <w:pStyle w:val="Standard"/>
        <w:rPr>
          <w:rFonts w:ascii="Century Gothic" w:hAnsi="Century Gothic"/>
          <w:sz w:val="16"/>
          <w:szCs w:val="16"/>
          <w:lang w:val="sk-SK"/>
        </w:rPr>
      </w:pPr>
      <w:r w:rsidRPr="000A68AE">
        <w:rPr>
          <w:rFonts w:ascii="Century Gothic" w:hAnsi="Century Gothic"/>
          <w:sz w:val="16"/>
          <w:szCs w:val="16"/>
          <w:lang w:val="sk-SK"/>
        </w:rPr>
        <w:t>-členovia:</w:t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  <w:t>Ing. Ján Figa, projektant</w:t>
      </w:r>
    </w:p>
    <w:p w14:paraId="406763A6" w14:textId="621DD9B0" w:rsidR="00B21B50" w:rsidRDefault="003D6690" w:rsidP="00B21B50">
      <w:pPr>
        <w:pStyle w:val="Standard"/>
        <w:ind w:left="1418" w:firstLine="709"/>
        <w:jc w:val="both"/>
        <w:rPr>
          <w:rFonts w:ascii="Century Gothic" w:hAnsi="Century Gothic"/>
          <w:sz w:val="16"/>
          <w:szCs w:val="16"/>
          <w:lang w:val="sk-SK"/>
        </w:rPr>
      </w:pPr>
      <w:r w:rsidRPr="003D6690">
        <w:rPr>
          <w:rFonts w:ascii="Century Gothic" w:eastAsia="Verdana" w:hAnsi="Century Gothic" w:cs="Verdana"/>
          <w:sz w:val="16"/>
          <w:szCs w:val="16"/>
        </w:rPr>
        <w:t>AGRORIS, s.r.o.</w:t>
      </w:r>
      <w:r w:rsidR="003F0B66" w:rsidRPr="003F0B66">
        <w:rPr>
          <w:rFonts w:ascii="Century Gothic" w:eastAsia="Verdana" w:hAnsi="Century Gothic" w:cs="Verdana"/>
          <w:sz w:val="16"/>
          <w:szCs w:val="16"/>
        </w:rPr>
        <w:t xml:space="preserve">, </w:t>
      </w:r>
      <w:r w:rsidR="00B21B50">
        <w:rPr>
          <w:rFonts w:ascii="Century Gothic" w:hAnsi="Century Gothic"/>
          <w:sz w:val="16"/>
          <w:szCs w:val="16"/>
          <w:lang w:val="sk-SK"/>
        </w:rPr>
        <w:t>investor</w:t>
      </w:r>
    </w:p>
    <w:p w14:paraId="3CCF3610" w14:textId="7459E7FD" w:rsidR="00802942" w:rsidRDefault="00802942" w:rsidP="00B21B50">
      <w:pPr>
        <w:pStyle w:val="Standard"/>
        <w:ind w:left="1418" w:firstLine="709"/>
        <w:jc w:val="both"/>
        <w:rPr>
          <w:rFonts w:ascii="Century Gothic" w:hAnsi="Century Gothic"/>
          <w:sz w:val="16"/>
          <w:szCs w:val="16"/>
          <w:lang w:val="sk-SK"/>
        </w:rPr>
      </w:pPr>
    </w:p>
    <w:p w14:paraId="443A8132" w14:textId="3F8A3273" w:rsidR="00802942" w:rsidRDefault="00802942" w:rsidP="00802942">
      <w:pPr>
        <w:spacing w:after="0"/>
        <w:rPr>
          <w:rFonts w:ascii="Century Gothic" w:hAnsi="Century Gothic" w:cs="Tahoma"/>
          <w:b/>
          <w:sz w:val="16"/>
          <w:szCs w:val="20"/>
        </w:rPr>
      </w:pPr>
      <w:r w:rsidRPr="00592C57">
        <w:rPr>
          <w:rFonts w:ascii="Century Gothic" w:hAnsi="Century Gothic" w:cs="Tahoma"/>
          <w:b/>
          <w:sz w:val="16"/>
          <w:szCs w:val="20"/>
        </w:rPr>
        <w:t>Identifikačné údaje stavby</w:t>
      </w:r>
      <w:r>
        <w:rPr>
          <w:rFonts w:ascii="Century Gothic" w:hAnsi="Century Gothic" w:cs="Tahoma"/>
          <w:b/>
          <w:sz w:val="16"/>
          <w:szCs w:val="20"/>
        </w:rPr>
        <w:t>:</w:t>
      </w:r>
    </w:p>
    <w:p w14:paraId="33BE3F2B" w14:textId="248A22D9" w:rsidR="003F0B66" w:rsidRDefault="003F0B66" w:rsidP="00802942">
      <w:pPr>
        <w:spacing w:after="0"/>
        <w:rPr>
          <w:rFonts w:ascii="Century Gothic" w:hAnsi="Century Gothic" w:cs="Tahoma"/>
          <w:b/>
          <w:sz w:val="16"/>
          <w:szCs w:val="20"/>
        </w:rPr>
      </w:pPr>
    </w:p>
    <w:p w14:paraId="0C002B73" w14:textId="77777777" w:rsidR="003D6690" w:rsidRDefault="003D6690" w:rsidP="003D669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Stupeň PD: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  <w:r>
        <w:rPr>
          <w:rFonts w:ascii="Century Gothic" w:eastAsia="Verdana" w:hAnsi="Century Gothic" w:cs="Verdana"/>
          <w:sz w:val="16"/>
          <w:szCs w:val="16"/>
          <w:lang w:val="sk-SK"/>
        </w:rPr>
        <w:t>SP</w:t>
      </w:r>
    </w:p>
    <w:p w14:paraId="7D8F9BE3" w14:textId="77777777" w:rsidR="003D6690" w:rsidRDefault="003D6690" w:rsidP="003D669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Názov stavby: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Pr="00FD01A5">
        <w:rPr>
          <w:rFonts w:ascii="Century Gothic" w:eastAsia="Verdana" w:hAnsi="Century Gothic" w:cs="Verdana"/>
          <w:sz w:val="16"/>
          <w:szCs w:val="16"/>
          <w:lang w:val="sk-SK"/>
        </w:rPr>
        <w:t>ROZŠIRENIE VÝROBY KRMNÝCH ZMESÍ</w:t>
      </w:r>
    </w:p>
    <w:p w14:paraId="095C4DC0" w14:textId="77777777" w:rsidR="003D6690" w:rsidRDefault="003D6690" w:rsidP="003D669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Miesto stavby: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Pr="00AB285A">
        <w:rPr>
          <w:rFonts w:ascii="Century Gothic" w:eastAsia="Verdana" w:hAnsi="Century Gothic" w:cs="Verdana"/>
          <w:sz w:val="16"/>
          <w:szCs w:val="16"/>
          <w:lang w:val="sk-SK"/>
        </w:rPr>
        <w:t>obec/k.ú.: Ožďany</w:t>
      </w:r>
      <w:r>
        <w:rPr>
          <w:rFonts w:ascii="Century Gothic" w:eastAsia="Verdana" w:hAnsi="Century Gothic" w:cs="Verdana"/>
          <w:sz w:val="16"/>
          <w:szCs w:val="16"/>
          <w:lang w:val="sk-SK"/>
        </w:rPr>
        <w:t xml:space="preserve"> </w:t>
      </w:r>
    </w:p>
    <w:p w14:paraId="351F8303" w14:textId="77777777" w:rsidR="003D6690" w:rsidRDefault="003D6690" w:rsidP="003D669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Parcelné číslo: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Pr="00FD01A5">
        <w:rPr>
          <w:rFonts w:ascii="Century Gothic" w:eastAsia="Verdana" w:hAnsi="Century Gothic" w:cs="Verdana"/>
          <w:sz w:val="16"/>
          <w:szCs w:val="16"/>
          <w:lang w:val="sk-SK"/>
        </w:rPr>
        <w:t xml:space="preserve">C-2864/91, C-2864/92, C-2864/89, C-2864/90, C-2864/93, C-2864/94, E-2714/1, E-2716/2, </w:t>
      </w:r>
    </w:p>
    <w:p w14:paraId="14F1CFC7" w14:textId="77777777" w:rsidR="003D6690" w:rsidRDefault="003D6690" w:rsidP="003D6690">
      <w:pPr>
        <w:pStyle w:val="Standard"/>
        <w:ind w:left="709" w:firstLine="709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FD01A5">
        <w:rPr>
          <w:rFonts w:ascii="Century Gothic" w:eastAsia="Verdana" w:hAnsi="Century Gothic" w:cs="Verdana"/>
          <w:sz w:val="16"/>
          <w:szCs w:val="16"/>
          <w:lang w:val="sk-SK"/>
        </w:rPr>
        <w:t>E-2716/3</w:t>
      </w:r>
    </w:p>
    <w:p w14:paraId="1BBCB5ED" w14:textId="77777777" w:rsidR="003D6690" w:rsidRPr="000A68AE" w:rsidRDefault="003D6690" w:rsidP="003D6690">
      <w:pPr>
        <w:pStyle w:val="Standard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Okres:</w:t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>
        <w:rPr>
          <w:rFonts w:ascii="Century Gothic" w:eastAsia="Verdana" w:hAnsi="Century Gothic" w:cs="Verdana"/>
          <w:sz w:val="16"/>
          <w:szCs w:val="16"/>
          <w:lang w:val="sk-SK"/>
        </w:rPr>
        <w:t>Rimavská Sobota</w:t>
      </w:r>
    </w:p>
    <w:p w14:paraId="319BF427" w14:textId="77777777" w:rsidR="003D6690" w:rsidRPr="000A68AE" w:rsidRDefault="003D6690" w:rsidP="003D6690">
      <w:pPr>
        <w:pStyle w:val="Bezriadkovania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Kraj:</w:t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>
        <w:rPr>
          <w:rFonts w:ascii="Century Gothic" w:eastAsia="Verdana" w:hAnsi="Century Gothic" w:cs="Verdana"/>
          <w:sz w:val="16"/>
          <w:szCs w:val="16"/>
        </w:rPr>
        <w:t>Banskobystrický</w:t>
      </w:r>
    </w:p>
    <w:p w14:paraId="46F258B4" w14:textId="6CA59D9D" w:rsidR="003D6690" w:rsidRDefault="003D6690" w:rsidP="003D6690">
      <w:pPr>
        <w:pStyle w:val="Bezriadkovania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Investor:</w:t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Pr="00FD01A5">
        <w:rPr>
          <w:rFonts w:ascii="Century Gothic" w:eastAsia="Verdana" w:hAnsi="Century Gothic" w:cs="Verdana"/>
          <w:sz w:val="16"/>
          <w:szCs w:val="16"/>
        </w:rPr>
        <w:t>AGRORIS, s.r.o.,  Potravinárska 3694, 979 01  Rimavská Sobota, IČO: 31 607</w:t>
      </w:r>
      <w:r>
        <w:rPr>
          <w:rFonts w:ascii="Century Gothic" w:eastAsia="Verdana" w:hAnsi="Century Gothic" w:cs="Verdana"/>
          <w:sz w:val="16"/>
          <w:szCs w:val="16"/>
        </w:rPr>
        <w:t> </w:t>
      </w:r>
      <w:r w:rsidRPr="00FD01A5">
        <w:rPr>
          <w:rFonts w:ascii="Century Gothic" w:eastAsia="Verdana" w:hAnsi="Century Gothic" w:cs="Verdana"/>
          <w:sz w:val="16"/>
          <w:szCs w:val="16"/>
        </w:rPr>
        <w:t>969</w:t>
      </w:r>
    </w:p>
    <w:p w14:paraId="2C89904E" w14:textId="4F1C1627" w:rsidR="003F0B66" w:rsidRPr="000A68AE" w:rsidRDefault="003F0B66" w:rsidP="003F0B66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>
        <w:rPr>
          <w:rFonts w:ascii="Century Gothic" w:eastAsia="Verdana" w:hAnsi="Century Gothic" w:cs="Verdana"/>
          <w:sz w:val="16"/>
          <w:szCs w:val="16"/>
          <w:lang w:val="sk-SK"/>
        </w:rPr>
        <w:t>Číslo zákazky:</w:t>
      </w:r>
      <w:r>
        <w:rPr>
          <w:rFonts w:ascii="Century Gothic" w:eastAsia="Verdana" w:hAnsi="Century Gothic" w:cs="Verdana"/>
          <w:sz w:val="16"/>
          <w:szCs w:val="16"/>
          <w:lang w:val="sk-SK"/>
        </w:rPr>
        <w:tab/>
        <w:t>2</w:t>
      </w:r>
      <w:r w:rsidR="003D6690">
        <w:rPr>
          <w:rFonts w:ascii="Century Gothic" w:eastAsia="Verdana" w:hAnsi="Century Gothic" w:cs="Verdana"/>
          <w:sz w:val="16"/>
          <w:szCs w:val="16"/>
          <w:lang w:val="sk-SK"/>
        </w:rPr>
        <w:t>2</w:t>
      </w:r>
      <w:r>
        <w:rPr>
          <w:rFonts w:ascii="Century Gothic" w:eastAsia="Verdana" w:hAnsi="Century Gothic" w:cs="Verdana"/>
          <w:sz w:val="16"/>
          <w:szCs w:val="16"/>
          <w:lang w:val="sk-SK"/>
        </w:rPr>
        <w:t>.04.</w:t>
      </w:r>
      <w:r w:rsidR="003D6690">
        <w:rPr>
          <w:rFonts w:ascii="Century Gothic" w:eastAsia="Verdana" w:hAnsi="Century Gothic" w:cs="Verdana"/>
          <w:sz w:val="16"/>
          <w:szCs w:val="16"/>
          <w:lang w:val="sk-SK"/>
        </w:rPr>
        <w:t>04</w:t>
      </w:r>
    </w:p>
    <w:p w14:paraId="5966B88F" w14:textId="77777777" w:rsidR="00B21B50" w:rsidRDefault="00B21B50" w:rsidP="00B21B50">
      <w:pPr>
        <w:pStyle w:val="Standard"/>
        <w:ind w:left="1418" w:firstLine="709"/>
        <w:jc w:val="both"/>
        <w:rPr>
          <w:rFonts w:ascii="Century Gothic" w:hAnsi="Century Gothic"/>
          <w:b/>
          <w:bCs/>
          <w:sz w:val="16"/>
          <w:szCs w:val="16"/>
          <w:lang w:val="sk-SK"/>
        </w:rPr>
      </w:pPr>
    </w:p>
    <w:p w14:paraId="49C710D5" w14:textId="77777777" w:rsidR="00FD16D4" w:rsidRDefault="00B21B50" w:rsidP="00B21B50">
      <w:pPr>
        <w:pStyle w:val="Standard"/>
        <w:jc w:val="both"/>
        <w:rPr>
          <w:rFonts w:ascii="Century Gothic" w:hAnsi="Century Gothic"/>
          <w:b/>
          <w:bCs/>
          <w:sz w:val="16"/>
          <w:szCs w:val="16"/>
          <w:lang w:val="sk-SK"/>
        </w:rPr>
      </w:pPr>
      <w:r w:rsidRPr="000A68AE">
        <w:rPr>
          <w:rFonts w:ascii="Century Gothic" w:hAnsi="Century Gothic"/>
          <w:b/>
          <w:bCs/>
          <w:sz w:val="16"/>
          <w:szCs w:val="16"/>
          <w:lang w:val="sk-SK"/>
        </w:rPr>
        <w:t>Podklady použité na vypracovanie protokolu:</w:t>
      </w:r>
    </w:p>
    <w:p w14:paraId="73171DFF" w14:textId="77777777" w:rsidR="00FD16D4" w:rsidRDefault="00FD16D4" w:rsidP="00B21B50">
      <w:pPr>
        <w:pStyle w:val="Standard"/>
        <w:jc w:val="both"/>
        <w:rPr>
          <w:rFonts w:ascii="Century Gothic" w:hAnsi="Century Gothic"/>
          <w:b/>
          <w:bCs/>
          <w:sz w:val="16"/>
          <w:szCs w:val="16"/>
          <w:lang w:val="sk-SK"/>
        </w:rPr>
      </w:pPr>
    </w:p>
    <w:p w14:paraId="54C33D4F" w14:textId="58E6B7BF" w:rsidR="00B21B50" w:rsidRPr="000A68AE" w:rsidRDefault="00B21B50" w:rsidP="00B21B50">
      <w:pPr>
        <w:pStyle w:val="Standard"/>
        <w:jc w:val="both"/>
        <w:rPr>
          <w:rFonts w:ascii="Century Gothic" w:hAnsi="Century Gothic"/>
          <w:b/>
          <w:bCs/>
          <w:sz w:val="16"/>
          <w:szCs w:val="16"/>
          <w:lang w:val="sk-SK"/>
        </w:rPr>
      </w:pPr>
      <w:r w:rsidRPr="000A68AE">
        <w:rPr>
          <w:rFonts w:ascii="Century Gothic" w:hAnsi="Century Gothic"/>
          <w:bCs/>
          <w:sz w:val="16"/>
          <w:szCs w:val="16"/>
          <w:lang w:val="sk-SK"/>
        </w:rPr>
        <w:t>stavebné výkresy v digitálnej forme</w:t>
      </w:r>
    </w:p>
    <w:p w14:paraId="6113E719" w14:textId="77777777" w:rsidR="00B21B50" w:rsidRPr="000A68AE" w:rsidRDefault="00B21B50" w:rsidP="00B21B50">
      <w:pPr>
        <w:pStyle w:val="Standard"/>
        <w:ind w:left="-3"/>
        <w:jc w:val="both"/>
        <w:rPr>
          <w:rFonts w:ascii="Century Gothic" w:hAnsi="Century Gothic"/>
          <w:bCs/>
          <w:sz w:val="16"/>
          <w:szCs w:val="16"/>
          <w:lang w:val="sk-SK"/>
        </w:rPr>
      </w:pPr>
      <w:r w:rsidRPr="000A68AE">
        <w:rPr>
          <w:rFonts w:ascii="Century Gothic" w:hAnsi="Century Gothic"/>
          <w:bCs/>
          <w:sz w:val="16"/>
          <w:szCs w:val="16"/>
          <w:lang w:val="sk-SK"/>
        </w:rPr>
        <w:t>prehliadka objektu</w:t>
      </w:r>
    </w:p>
    <w:p w14:paraId="53959D65" w14:textId="536F2054" w:rsidR="00B21B50" w:rsidRPr="000A68AE" w:rsidRDefault="00B21B50" w:rsidP="00B21B50">
      <w:pPr>
        <w:pStyle w:val="Standard"/>
        <w:tabs>
          <w:tab w:val="left" w:pos="3402"/>
        </w:tabs>
        <w:ind w:left="-3"/>
        <w:jc w:val="both"/>
        <w:rPr>
          <w:rFonts w:ascii="Century Gothic" w:hAnsi="Century Gothic"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STN 33 2000-5-51 (33 2000)</w:t>
      </w:r>
      <w:r w:rsidRPr="000A68AE">
        <w:rPr>
          <w:rFonts w:ascii="Century Gothic" w:hAnsi="Century Gothic"/>
          <w:bCs/>
          <w:sz w:val="16"/>
          <w:szCs w:val="16"/>
          <w:lang w:val="sk-SK"/>
        </w:rPr>
        <w:t>: Elektrické inštalácie budov Časť 5-51:Výber a stavba elektrických zariadení. Spoločné pravidlá</w:t>
      </w:r>
    </w:p>
    <w:p w14:paraId="6696FFD4" w14:textId="77777777" w:rsidR="00B21B50" w:rsidRPr="000A68AE" w:rsidRDefault="00B21B50" w:rsidP="00B21B50">
      <w:pPr>
        <w:pStyle w:val="Standard"/>
        <w:tabs>
          <w:tab w:val="left" w:pos="720"/>
          <w:tab w:val="left" w:pos="1701"/>
        </w:tabs>
        <w:rPr>
          <w:rFonts w:ascii="Century Gothic" w:hAnsi="Century Gothic"/>
          <w:bCs/>
          <w:sz w:val="16"/>
          <w:szCs w:val="16"/>
          <w:lang w:val="sk-SK"/>
        </w:rPr>
      </w:pPr>
    </w:p>
    <w:p w14:paraId="49E142C1" w14:textId="54E8865B" w:rsidR="00B21B50" w:rsidRPr="000A68AE" w:rsidRDefault="00B21B50" w:rsidP="00B21B50">
      <w:pPr>
        <w:pStyle w:val="Standard"/>
        <w:tabs>
          <w:tab w:val="left" w:pos="720"/>
          <w:tab w:val="left" w:pos="1701"/>
        </w:tabs>
        <w:jc w:val="both"/>
        <w:rPr>
          <w:rFonts w:ascii="Century Gothic" w:hAnsi="Century Gothic"/>
          <w:b/>
          <w:sz w:val="16"/>
          <w:szCs w:val="16"/>
          <w:lang w:val="sk-SK"/>
        </w:rPr>
      </w:pPr>
      <w:r w:rsidRPr="000A68AE">
        <w:rPr>
          <w:rFonts w:ascii="Century Gothic" w:hAnsi="Century Gothic"/>
          <w:b/>
          <w:sz w:val="16"/>
          <w:szCs w:val="16"/>
          <w:lang w:val="sk-SK"/>
        </w:rPr>
        <w:t xml:space="preserve">Opis </w:t>
      </w:r>
      <w:r w:rsidR="00A22038">
        <w:rPr>
          <w:rFonts w:ascii="Century Gothic" w:hAnsi="Century Gothic"/>
          <w:b/>
          <w:sz w:val="16"/>
          <w:szCs w:val="16"/>
          <w:lang w:val="sk-SK"/>
        </w:rPr>
        <w:t>konštrukcie objektu:</w:t>
      </w:r>
    </w:p>
    <w:p w14:paraId="61CABEAD" w14:textId="77777777" w:rsidR="00B21B50" w:rsidRPr="000A68AE" w:rsidRDefault="00B21B50" w:rsidP="00B21B50">
      <w:pPr>
        <w:pStyle w:val="Standard"/>
        <w:tabs>
          <w:tab w:val="left" w:pos="720"/>
          <w:tab w:val="left" w:pos="1701"/>
        </w:tabs>
        <w:jc w:val="both"/>
        <w:rPr>
          <w:rFonts w:ascii="Century Gothic" w:hAnsi="Century Gothic"/>
          <w:b/>
          <w:sz w:val="16"/>
          <w:szCs w:val="16"/>
          <w:lang w:val="sk-SK"/>
        </w:rPr>
      </w:pPr>
    </w:p>
    <w:p w14:paraId="044A372D" w14:textId="08141877" w:rsidR="00956BCD" w:rsidRPr="001B55CE" w:rsidRDefault="00B21B50" w:rsidP="003D669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hAnsi="Century Gothic"/>
          <w:sz w:val="16"/>
          <w:szCs w:val="16"/>
        </w:rPr>
        <w:t xml:space="preserve">Projektová </w:t>
      </w:r>
      <w:proofErr w:type="spellStart"/>
      <w:r w:rsidRPr="000A68AE">
        <w:rPr>
          <w:rFonts w:ascii="Century Gothic" w:hAnsi="Century Gothic"/>
          <w:sz w:val="16"/>
          <w:szCs w:val="16"/>
        </w:rPr>
        <w:t>dokumentácia</w:t>
      </w:r>
      <w:proofErr w:type="spellEnd"/>
      <w:r w:rsidRPr="000A68AE">
        <w:rPr>
          <w:rFonts w:ascii="Century Gothic" w:hAnsi="Century Gothic"/>
          <w:sz w:val="16"/>
          <w:szCs w:val="16"/>
        </w:rPr>
        <w:t xml:space="preserve"> </w:t>
      </w:r>
      <w:proofErr w:type="spellStart"/>
      <w:r w:rsidRPr="000A68AE">
        <w:rPr>
          <w:rFonts w:ascii="Century Gothic" w:hAnsi="Century Gothic"/>
          <w:sz w:val="16"/>
          <w:szCs w:val="16"/>
        </w:rPr>
        <w:t>rieši</w:t>
      </w:r>
      <w:proofErr w:type="spellEnd"/>
      <w:r w:rsidRPr="000A68AE">
        <w:rPr>
          <w:rFonts w:ascii="Century Gothic" w:hAnsi="Century Gothic"/>
          <w:sz w:val="16"/>
          <w:szCs w:val="16"/>
        </w:rPr>
        <w:t xml:space="preserve"> stavbu „</w:t>
      </w:r>
      <w:r w:rsidR="003D6690" w:rsidRPr="00FD01A5">
        <w:rPr>
          <w:rFonts w:ascii="Century Gothic" w:eastAsia="Verdana" w:hAnsi="Century Gothic" w:cs="Verdana"/>
          <w:sz w:val="16"/>
          <w:szCs w:val="16"/>
          <w:lang w:val="sk-SK"/>
        </w:rPr>
        <w:t>ROZŠIRENIE VÝROBY KRMNÝCH ZMESÍ</w:t>
      </w:r>
      <w:r w:rsidRPr="00956BCD">
        <w:rPr>
          <w:rFonts w:ascii="Century Gothic" w:hAnsi="Century Gothic"/>
          <w:sz w:val="16"/>
          <w:szCs w:val="16"/>
        </w:rPr>
        <w:t>"</w:t>
      </w:r>
      <w:r w:rsidR="001B55CE">
        <w:rPr>
          <w:rFonts w:ascii="Century Gothic" w:hAnsi="Century Gothic"/>
          <w:sz w:val="16"/>
          <w:szCs w:val="16"/>
        </w:rPr>
        <w:t>.</w:t>
      </w:r>
    </w:p>
    <w:p w14:paraId="0700F669" w14:textId="7FC36770" w:rsidR="00A22038" w:rsidRDefault="00A22038" w:rsidP="00A22038">
      <w:pPr>
        <w:pStyle w:val="Standard"/>
        <w:ind w:firstLine="709"/>
        <w:jc w:val="both"/>
        <w:rPr>
          <w:rFonts w:ascii="Century Gothic" w:hAnsi="Century Gothic"/>
          <w:sz w:val="16"/>
          <w:szCs w:val="16"/>
        </w:rPr>
      </w:pPr>
      <w:proofErr w:type="spellStart"/>
      <w:r w:rsidRPr="00616D7C">
        <w:rPr>
          <w:rFonts w:ascii="Century Gothic" w:hAnsi="Century Gothic"/>
          <w:sz w:val="16"/>
          <w:szCs w:val="16"/>
        </w:rPr>
        <w:t>Konštrukcia</w:t>
      </w:r>
      <w:proofErr w:type="spellEnd"/>
      <w:r w:rsidRPr="00616D7C">
        <w:rPr>
          <w:rFonts w:ascii="Century Gothic" w:hAnsi="Century Gothic"/>
          <w:sz w:val="16"/>
          <w:szCs w:val="16"/>
        </w:rPr>
        <w:t xml:space="preserve"> budovy </w:t>
      </w:r>
      <w:r>
        <w:rPr>
          <w:rFonts w:ascii="Century Gothic" w:hAnsi="Century Gothic"/>
          <w:sz w:val="16"/>
          <w:szCs w:val="16"/>
        </w:rPr>
        <w:t xml:space="preserve">je </w:t>
      </w:r>
      <w:proofErr w:type="spellStart"/>
      <w:r>
        <w:rPr>
          <w:rFonts w:ascii="Century Gothic" w:hAnsi="Century Gothic"/>
          <w:sz w:val="16"/>
          <w:szCs w:val="16"/>
        </w:rPr>
        <w:t>tvorená</w:t>
      </w:r>
      <w:proofErr w:type="spellEnd"/>
      <w:r>
        <w:rPr>
          <w:rFonts w:ascii="Century Gothic" w:hAnsi="Century Gothic"/>
          <w:sz w:val="16"/>
          <w:szCs w:val="16"/>
        </w:rPr>
        <w:t xml:space="preserve"> </w:t>
      </w:r>
      <w:proofErr w:type="spellStart"/>
      <w:r>
        <w:rPr>
          <w:rFonts w:ascii="Century Gothic" w:hAnsi="Century Gothic"/>
          <w:sz w:val="16"/>
          <w:szCs w:val="16"/>
        </w:rPr>
        <w:t>oceľovou</w:t>
      </w:r>
      <w:proofErr w:type="spellEnd"/>
      <w:r>
        <w:rPr>
          <w:rFonts w:ascii="Century Gothic" w:hAnsi="Century Gothic"/>
          <w:sz w:val="16"/>
          <w:szCs w:val="16"/>
        </w:rPr>
        <w:t xml:space="preserve"> nosnou </w:t>
      </w:r>
      <w:proofErr w:type="spellStart"/>
      <w:r>
        <w:rPr>
          <w:rFonts w:ascii="Century Gothic" w:hAnsi="Century Gothic"/>
          <w:sz w:val="16"/>
          <w:szCs w:val="16"/>
        </w:rPr>
        <w:t>konštrukciou</w:t>
      </w:r>
      <w:proofErr w:type="spellEnd"/>
      <w:r>
        <w:rPr>
          <w:rFonts w:ascii="Century Gothic" w:hAnsi="Century Gothic"/>
          <w:sz w:val="16"/>
          <w:szCs w:val="16"/>
        </w:rPr>
        <w:t xml:space="preserve">, ktorá je </w:t>
      </w:r>
      <w:proofErr w:type="spellStart"/>
      <w:r>
        <w:rPr>
          <w:rFonts w:ascii="Century Gothic" w:hAnsi="Century Gothic"/>
          <w:sz w:val="16"/>
          <w:szCs w:val="16"/>
        </w:rPr>
        <w:t>opláštená</w:t>
      </w:r>
      <w:proofErr w:type="spellEnd"/>
      <w:r>
        <w:rPr>
          <w:rFonts w:ascii="Century Gothic" w:hAnsi="Century Gothic"/>
          <w:sz w:val="16"/>
          <w:szCs w:val="16"/>
        </w:rPr>
        <w:t xml:space="preserve"> </w:t>
      </w:r>
      <w:proofErr w:type="spellStart"/>
      <w:r>
        <w:rPr>
          <w:rFonts w:ascii="Century Gothic" w:hAnsi="Century Gothic"/>
          <w:sz w:val="16"/>
          <w:szCs w:val="16"/>
        </w:rPr>
        <w:t>izolačnými</w:t>
      </w:r>
      <w:proofErr w:type="spellEnd"/>
      <w:r>
        <w:rPr>
          <w:rFonts w:ascii="Century Gothic" w:hAnsi="Century Gothic"/>
          <w:sz w:val="16"/>
          <w:szCs w:val="16"/>
        </w:rPr>
        <w:t xml:space="preserve"> PUR </w:t>
      </w:r>
      <w:proofErr w:type="spellStart"/>
      <w:r>
        <w:rPr>
          <w:rFonts w:ascii="Century Gothic" w:hAnsi="Century Gothic"/>
          <w:sz w:val="16"/>
          <w:szCs w:val="16"/>
        </w:rPr>
        <w:t>panelmi</w:t>
      </w:r>
      <w:proofErr w:type="spellEnd"/>
      <w:r w:rsidRPr="00616D7C">
        <w:rPr>
          <w:rFonts w:ascii="Century Gothic" w:hAnsi="Century Gothic"/>
          <w:sz w:val="16"/>
          <w:szCs w:val="16"/>
        </w:rPr>
        <w:t>.</w:t>
      </w:r>
      <w:r>
        <w:rPr>
          <w:rFonts w:ascii="Century Gothic" w:hAnsi="Century Gothic"/>
          <w:sz w:val="16"/>
          <w:szCs w:val="16"/>
        </w:rPr>
        <w:t xml:space="preserve"> </w:t>
      </w:r>
      <w:proofErr w:type="spellStart"/>
      <w:r>
        <w:rPr>
          <w:rFonts w:ascii="Century Gothic" w:hAnsi="Century Gothic"/>
          <w:sz w:val="16"/>
          <w:szCs w:val="16"/>
        </w:rPr>
        <w:t>Vo</w:t>
      </w:r>
      <w:proofErr w:type="spellEnd"/>
      <w:r>
        <w:rPr>
          <w:rFonts w:ascii="Century Gothic" w:hAnsi="Century Gothic"/>
          <w:sz w:val="16"/>
          <w:szCs w:val="16"/>
        </w:rPr>
        <w:t xml:space="preserve"> </w:t>
      </w:r>
      <w:proofErr w:type="spellStart"/>
      <w:r>
        <w:rPr>
          <w:rFonts w:ascii="Century Gothic" w:hAnsi="Century Gothic"/>
          <w:sz w:val="16"/>
          <w:szCs w:val="16"/>
        </w:rPr>
        <w:t>vnútornom</w:t>
      </w:r>
      <w:proofErr w:type="spellEnd"/>
      <w:r>
        <w:rPr>
          <w:rFonts w:ascii="Century Gothic" w:hAnsi="Century Gothic"/>
          <w:sz w:val="16"/>
          <w:szCs w:val="16"/>
        </w:rPr>
        <w:t xml:space="preserve"> </w:t>
      </w:r>
      <w:proofErr w:type="spellStart"/>
      <w:r>
        <w:rPr>
          <w:rFonts w:ascii="Century Gothic" w:hAnsi="Century Gothic"/>
          <w:sz w:val="16"/>
          <w:szCs w:val="16"/>
        </w:rPr>
        <w:t>priestore</w:t>
      </w:r>
      <w:proofErr w:type="spellEnd"/>
      <w:r>
        <w:rPr>
          <w:rFonts w:ascii="Century Gothic" w:hAnsi="Century Gothic"/>
          <w:sz w:val="16"/>
          <w:szCs w:val="16"/>
        </w:rPr>
        <w:t xml:space="preserve"> </w:t>
      </w:r>
      <w:proofErr w:type="spellStart"/>
      <w:r>
        <w:rPr>
          <w:rFonts w:ascii="Century Gothic" w:hAnsi="Century Gothic"/>
          <w:sz w:val="16"/>
          <w:szCs w:val="16"/>
        </w:rPr>
        <w:t>výrobnej</w:t>
      </w:r>
      <w:proofErr w:type="spellEnd"/>
      <w:r>
        <w:rPr>
          <w:rFonts w:ascii="Century Gothic" w:hAnsi="Century Gothic"/>
          <w:sz w:val="16"/>
          <w:szCs w:val="16"/>
        </w:rPr>
        <w:t xml:space="preserve"> haly </w:t>
      </w:r>
      <w:r w:rsidRPr="00616D7C">
        <w:rPr>
          <w:rFonts w:ascii="Century Gothic" w:hAnsi="Century Gothic"/>
          <w:sz w:val="16"/>
          <w:szCs w:val="16"/>
        </w:rPr>
        <w:t>je</w:t>
      </w:r>
      <w:r>
        <w:rPr>
          <w:rFonts w:ascii="Century Gothic" w:hAnsi="Century Gothic"/>
          <w:sz w:val="16"/>
          <w:szCs w:val="16"/>
        </w:rPr>
        <w:t xml:space="preserve"> podlaha</w:t>
      </w:r>
      <w:r w:rsidRPr="00616D7C">
        <w:rPr>
          <w:rFonts w:ascii="Century Gothic" w:hAnsi="Century Gothic"/>
          <w:sz w:val="16"/>
          <w:szCs w:val="16"/>
        </w:rPr>
        <w:t xml:space="preserve"> z </w:t>
      </w:r>
      <w:proofErr w:type="spellStart"/>
      <w:r w:rsidRPr="00616D7C">
        <w:rPr>
          <w:rFonts w:ascii="Century Gothic" w:hAnsi="Century Gothic"/>
          <w:sz w:val="16"/>
          <w:szCs w:val="16"/>
        </w:rPr>
        <w:t>betónu</w:t>
      </w:r>
      <w:proofErr w:type="spellEnd"/>
      <w:r w:rsidRPr="00616D7C">
        <w:rPr>
          <w:rFonts w:ascii="Century Gothic" w:hAnsi="Century Gothic"/>
          <w:sz w:val="16"/>
          <w:szCs w:val="16"/>
        </w:rPr>
        <w:t>.</w:t>
      </w:r>
      <w:r>
        <w:rPr>
          <w:rFonts w:ascii="Century Gothic" w:hAnsi="Century Gothic"/>
          <w:sz w:val="16"/>
          <w:szCs w:val="16"/>
        </w:rPr>
        <w:t xml:space="preserve"> </w:t>
      </w:r>
      <w:r w:rsidRPr="00616D7C">
        <w:rPr>
          <w:rFonts w:ascii="Century Gothic" w:hAnsi="Century Gothic"/>
          <w:sz w:val="16"/>
          <w:szCs w:val="16"/>
        </w:rPr>
        <w:t xml:space="preserve">Strecha je </w:t>
      </w:r>
      <w:r>
        <w:rPr>
          <w:rFonts w:ascii="Century Gothic" w:hAnsi="Century Gothic"/>
          <w:sz w:val="16"/>
          <w:szCs w:val="16"/>
        </w:rPr>
        <w:t>sedlová z </w:t>
      </w:r>
      <w:proofErr w:type="spellStart"/>
      <w:r>
        <w:rPr>
          <w:rFonts w:ascii="Century Gothic" w:hAnsi="Century Gothic"/>
          <w:sz w:val="16"/>
          <w:szCs w:val="16"/>
        </w:rPr>
        <w:t>izolačných</w:t>
      </w:r>
      <w:proofErr w:type="spellEnd"/>
      <w:r>
        <w:rPr>
          <w:rFonts w:ascii="Century Gothic" w:hAnsi="Century Gothic"/>
          <w:sz w:val="16"/>
          <w:szCs w:val="16"/>
        </w:rPr>
        <w:t xml:space="preserve"> PUR panelov</w:t>
      </w:r>
      <w:r w:rsidRPr="00616D7C">
        <w:rPr>
          <w:rFonts w:ascii="Century Gothic" w:hAnsi="Century Gothic"/>
          <w:sz w:val="16"/>
          <w:szCs w:val="16"/>
        </w:rPr>
        <w:t>.</w:t>
      </w:r>
      <w:r>
        <w:rPr>
          <w:rFonts w:ascii="Century Gothic" w:hAnsi="Century Gothic"/>
          <w:sz w:val="16"/>
          <w:szCs w:val="16"/>
        </w:rPr>
        <w:t xml:space="preserve"> </w:t>
      </w:r>
      <w:proofErr w:type="spellStart"/>
      <w:r>
        <w:rPr>
          <w:rFonts w:ascii="Century Gothic" w:hAnsi="Century Gothic"/>
          <w:sz w:val="16"/>
          <w:szCs w:val="16"/>
        </w:rPr>
        <w:t>Terénn</w:t>
      </w:r>
      <w:proofErr w:type="spellEnd"/>
      <w:r>
        <w:rPr>
          <w:rFonts w:ascii="Century Gothic" w:hAnsi="Century Gothic"/>
          <w:sz w:val="16"/>
          <w:szCs w:val="16"/>
        </w:rPr>
        <w:t xml:space="preserve"> </w:t>
      </w:r>
      <w:proofErr w:type="spellStart"/>
      <w:r>
        <w:rPr>
          <w:rFonts w:ascii="Century Gothic" w:hAnsi="Century Gothic"/>
          <w:sz w:val="16"/>
          <w:szCs w:val="16"/>
        </w:rPr>
        <w:t>okolia</w:t>
      </w:r>
      <w:proofErr w:type="spellEnd"/>
      <w:r>
        <w:rPr>
          <w:rFonts w:ascii="Century Gothic" w:hAnsi="Century Gothic"/>
          <w:sz w:val="16"/>
          <w:szCs w:val="16"/>
        </w:rPr>
        <w:t xml:space="preserve"> </w:t>
      </w:r>
      <w:proofErr w:type="spellStart"/>
      <w:r>
        <w:rPr>
          <w:rFonts w:ascii="Century Gothic" w:hAnsi="Century Gothic"/>
          <w:sz w:val="16"/>
          <w:szCs w:val="16"/>
        </w:rPr>
        <w:t>výrobnej</w:t>
      </w:r>
      <w:proofErr w:type="spellEnd"/>
      <w:r>
        <w:rPr>
          <w:rFonts w:ascii="Century Gothic" w:hAnsi="Century Gothic"/>
          <w:sz w:val="16"/>
          <w:szCs w:val="16"/>
        </w:rPr>
        <w:t xml:space="preserve"> haly </w:t>
      </w:r>
      <w:proofErr w:type="spellStart"/>
      <w:r>
        <w:rPr>
          <w:rFonts w:ascii="Century Gothic" w:hAnsi="Century Gothic"/>
          <w:sz w:val="16"/>
          <w:szCs w:val="16"/>
        </w:rPr>
        <w:t>tvorí</w:t>
      </w:r>
      <w:proofErr w:type="spellEnd"/>
      <w:r>
        <w:rPr>
          <w:rFonts w:ascii="Century Gothic" w:hAnsi="Century Gothic"/>
          <w:sz w:val="16"/>
          <w:szCs w:val="16"/>
        </w:rPr>
        <w:t xml:space="preserve"> trvalý trávnatý </w:t>
      </w:r>
      <w:proofErr w:type="spellStart"/>
      <w:r>
        <w:rPr>
          <w:rFonts w:ascii="Century Gothic" w:hAnsi="Century Gothic"/>
          <w:sz w:val="16"/>
          <w:szCs w:val="16"/>
        </w:rPr>
        <w:t>porast</w:t>
      </w:r>
      <w:proofErr w:type="spellEnd"/>
      <w:r>
        <w:rPr>
          <w:rFonts w:ascii="Century Gothic" w:hAnsi="Century Gothic"/>
          <w:sz w:val="16"/>
          <w:szCs w:val="16"/>
        </w:rPr>
        <w:t xml:space="preserve"> a betonové </w:t>
      </w:r>
      <w:proofErr w:type="spellStart"/>
      <w:r>
        <w:rPr>
          <w:rFonts w:ascii="Century Gothic" w:hAnsi="Century Gothic"/>
          <w:sz w:val="16"/>
          <w:szCs w:val="16"/>
        </w:rPr>
        <w:t>spevnené</w:t>
      </w:r>
      <w:proofErr w:type="spellEnd"/>
      <w:r>
        <w:rPr>
          <w:rFonts w:ascii="Century Gothic" w:hAnsi="Century Gothic"/>
          <w:sz w:val="16"/>
          <w:szCs w:val="16"/>
        </w:rPr>
        <w:t xml:space="preserve"> plochy. </w:t>
      </w:r>
      <w:proofErr w:type="spellStart"/>
      <w:r>
        <w:rPr>
          <w:rFonts w:ascii="Century Gothic" w:hAnsi="Century Gothic"/>
          <w:sz w:val="16"/>
          <w:szCs w:val="16"/>
        </w:rPr>
        <w:t>Pred</w:t>
      </w:r>
      <w:proofErr w:type="spellEnd"/>
      <w:r>
        <w:rPr>
          <w:rFonts w:ascii="Century Gothic" w:hAnsi="Century Gothic"/>
          <w:sz w:val="16"/>
          <w:szCs w:val="16"/>
        </w:rPr>
        <w:t xml:space="preserve"> a </w:t>
      </w:r>
      <w:proofErr w:type="spellStart"/>
      <w:r>
        <w:rPr>
          <w:rFonts w:ascii="Century Gothic" w:hAnsi="Century Gothic"/>
          <w:sz w:val="16"/>
          <w:szCs w:val="16"/>
        </w:rPr>
        <w:t>vedľa</w:t>
      </w:r>
      <w:proofErr w:type="spellEnd"/>
      <w:r>
        <w:rPr>
          <w:rFonts w:ascii="Century Gothic" w:hAnsi="Century Gothic"/>
          <w:sz w:val="16"/>
          <w:szCs w:val="16"/>
        </w:rPr>
        <w:t xml:space="preserve"> objektu sú </w:t>
      </w:r>
      <w:proofErr w:type="spellStart"/>
      <w:r>
        <w:rPr>
          <w:rFonts w:ascii="Century Gothic" w:hAnsi="Century Gothic"/>
          <w:sz w:val="16"/>
          <w:szCs w:val="16"/>
        </w:rPr>
        <w:t>inštalované</w:t>
      </w:r>
      <w:proofErr w:type="spellEnd"/>
      <w:r>
        <w:rPr>
          <w:rFonts w:ascii="Century Gothic" w:hAnsi="Century Gothic"/>
          <w:sz w:val="16"/>
          <w:szCs w:val="16"/>
        </w:rPr>
        <w:t xml:space="preserve"> </w:t>
      </w:r>
      <w:proofErr w:type="spellStart"/>
      <w:r>
        <w:rPr>
          <w:rFonts w:ascii="Century Gothic" w:hAnsi="Century Gothic"/>
          <w:sz w:val="16"/>
          <w:szCs w:val="16"/>
        </w:rPr>
        <w:t>oceľovo</w:t>
      </w:r>
      <w:proofErr w:type="spellEnd"/>
      <w:r>
        <w:rPr>
          <w:rFonts w:ascii="Century Gothic" w:hAnsi="Century Gothic"/>
          <w:sz w:val="16"/>
          <w:szCs w:val="16"/>
        </w:rPr>
        <w:t xml:space="preserve"> plechové </w:t>
      </w:r>
      <w:proofErr w:type="spellStart"/>
      <w:r>
        <w:rPr>
          <w:rFonts w:ascii="Century Gothic" w:hAnsi="Century Gothic"/>
          <w:sz w:val="16"/>
          <w:szCs w:val="16"/>
        </w:rPr>
        <w:t>konštrukcie</w:t>
      </w:r>
      <w:proofErr w:type="spellEnd"/>
      <w:r>
        <w:rPr>
          <w:rFonts w:ascii="Century Gothic" w:hAnsi="Century Gothic"/>
          <w:sz w:val="16"/>
          <w:szCs w:val="16"/>
        </w:rPr>
        <w:t xml:space="preserve"> a technologické </w:t>
      </w:r>
      <w:proofErr w:type="spellStart"/>
      <w:r>
        <w:rPr>
          <w:rFonts w:ascii="Century Gothic" w:hAnsi="Century Gothic"/>
          <w:sz w:val="16"/>
          <w:szCs w:val="16"/>
        </w:rPr>
        <w:t>zariadenia</w:t>
      </w:r>
      <w:proofErr w:type="spellEnd"/>
      <w:r>
        <w:rPr>
          <w:rFonts w:ascii="Century Gothic" w:hAnsi="Century Gothic"/>
          <w:sz w:val="16"/>
          <w:szCs w:val="16"/>
        </w:rPr>
        <w:t xml:space="preserve"> spojené s výrobou </w:t>
      </w:r>
      <w:proofErr w:type="spellStart"/>
      <w:r>
        <w:rPr>
          <w:rFonts w:ascii="Century Gothic" w:hAnsi="Century Gothic"/>
          <w:sz w:val="16"/>
          <w:szCs w:val="16"/>
        </w:rPr>
        <w:t>kŕmnych</w:t>
      </w:r>
      <w:proofErr w:type="spellEnd"/>
      <w:r>
        <w:rPr>
          <w:rFonts w:ascii="Century Gothic" w:hAnsi="Century Gothic"/>
          <w:sz w:val="16"/>
          <w:szCs w:val="16"/>
        </w:rPr>
        <w:t xml:space="preserve"> </w:t>
      </w:r>
      <w:proofErr w:type="spellStart"/>
      <w:r w:rsidR="008B05DB">
        <w:rPr>
          <w:rFonts w:ascii="Century Gothic" w:hAnsi="Century Gothic"/>
          <w:sz w:val="16"/>
          <w:szCs w:val="16"/>
        </w:rPr>
        <w:t>zmesí</w:t>
      </w:r>
      <w:proofErr w:type="spellEnd"/>
      <w:r>
        <w:rPr>
          <w:rFonts w:ascii="Century Gothic" w:hAnsi="Century Gothic"/>
          <w:sz w:val="16"/>
          <w:szCs w:val="16"/>
        </w:rPr>
        <w:t>.</w:t>
      </w:r>
    </w:p>
    <w:p w14:paraId="5DA22A05" w14:textId="3132FB34" w:rsidR="00A22038" w:rsidRDefault="00A22038" w:rsidP="00A22038">
      <w:pPr>
        <w:pStyle w:val="Standard"/>
        <w:ind w:firstLine="709"/>
        <w:jc w:val="both"/>
        <w:rPr>
          <w:rFonts w:ascii="Century Gothic" w:hAnsi="Century Gothic"/>
          <w:sz w:val="16"/>
          <w:szCs w:val="16"/>
        </w:rPr>
      </w:pPr>
    </w:p>
    <w:p w14:paraId="5FBEAB3F" w14:textId="0445D13A" w:rsidR="00A22038" w:rsidRDefault="00A22038" w:rsidP="00A22038">
      <w:pPr>
        <w:pStyle w:val="Standard"/>
        <w:tabs>
          <w:tab w:val="left" w:pos="720"/>
          <w:tab w:val="left" w:pos="1701"/>
        </w:tabs>
        <w:jc w:val="both"/>
        <w:rPr>
          <w:rFonts w:ascii="Century Gothic" w:hAnsi="Century Gothic"/>
          <w:b/>
          <w:sz w:val="16"/>
          <w:szCs w:val="16"/>
          <w:lang w:val="sk-SK"/>
        </w:rPr>
      </w:pPr>
      <w:r w:rsidRPr="000A68AE">
        <w:rPr>
          <w:rFonts w:ascii="Century Gothic" w:hAnsi="Century Gothic"/>
          <w:b/>
          <w:sz w:val="16"/>
          <w:szCs w:val="16"/>
          <w:lang w:val="sk-SK"/>
        </w:rPr>
        <w:t xml:space="preserve">Opis </w:t>
      </w:r>
      <w:r>
        <w:rPr>
          <w:rFonts w:ascii="Century Gothic" w:hAnsi="Century Gothic"/>
          <w:b/>
          <w:sz w:val="16"/>
          <w:szCs w:val="16"/>
          <w:lang w:val="sk-SK"/>
        </w:rPr>
        <w:t>technologických zariadení:</w:t>
      </w:r>
    </w:p>
    <w:p w14:paraId="05784A6F" w14:textId="77777777" w:rsidR="00451D1E" w:rsidRPr="000A68AE" w:rsidRDefault="00451D1E" w:rsidP="00A22038">
      <w:pPr>
        <w:pStyle w:val="Standard"/>
        <w:tabs>
          <w:tab w:val="left" w:pos="720"/>
          <w:tab w:val="left" w:pos="1701"/>
        </w:tabs>
        <w:jc w:val="both"/>
        <w:rPr>
          <w:rFonts w:ascii="Century Gothic" w:hAnsi="Century Gothic"/>
          <w:b/>
          <w:sz w:val="16"/>
          <w:szCs w:val="16"/>
          <w:lang w:val="sk-SK"/>
        </w:rPr>
      </w:pPr>
    </w:p>
    <w:p w14:paraId="5F0A4209" w14:textId="77777777" w:rsidR="007F7C6B" w:rsidRPr="00582AE3" w:rsidRDefault="007F7C6B" w:rsidP="007F7C6B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V zmysle vyhlášky MPSVaR 508/2009 Z. z.</w:t>
      </w:r>
      <w:r>
        <w:rPr>
          <w:rFonts w:ascii="Century Gothic" w:eastAsia="Verdana" w:hAnsi="Century Gothic" w:cs="Verdana"/>
          <w:sz w:val="16"/>
          <w:szCs w:val="16"/>
          <w:lang w:val="sk-SK"/>
        </w:rPr>
        <w:t>,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 sú zariadenia uvedené v technickej dokumentácii zaradené do skupiny</w:t>
      </w:r>
      <w:r w:rsidRPr="004D3F5D">
        <w:rPr>
          <w:rFonts w:ascii="Century Gothic" w:eastAsia="Verdana" w:hAnsi="Century Gothic" w:cs="Verdana"/>
          <w:sz w:val="16"/>
          <w:szCs w:val="16"/>
        </w:rPr>
        <w:t xml:space="preserve"> „A“</w:t>
      </w:r>
    </w:p>
    <w:p w14:paraId="27943667" w14:textId="77777777" w:rsidR="007F7C6B" w:rsidRPr="004D3F5D" w:rsidRDefault="007F7C6B" w:rsidP="007F7C6B">
      <w:pPr>
        <w:pStyle w:val="Zoznam"/>
        <w:ind w:left="0" w:firstLine="0"/>
        <w:jc w:val="both"/>
        <w:rPr>
          <w:rFonts w:ascii="Century Gothic" w:eastAsia="Verdana" w:hAnsi="Century Gothic" w:cs="Verdana"/>
          <w:sz w:val="16"/>
          <w:szCs w:val="16"/>
        </w:rPr>
      </w:pPr>
    </w:p>
    <w:p w14:paraId="7BF7CCCE" w14:textId="77777777" w:rsidR="007F7C6B" w:rsidRPr="004D3F5D" w:rsidRDefault="007F7C6B" w:rsidP="007F7C6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r>
        <w:rPr>
          <w:rFonts w:ascii="Century Gothic" w:eastAsia="Verdana" w:hAnsi="Century Gothic" w:cs="Verdana"/>
          <w:sz w:val="16"/>
          <w:szCs w:val="16"/>
        </w:rPr>
        <w:t xml:space="preserve">: </w:t>
      </w:r>
      <w:r w:rsidRPr="004D3F5D">
        <w:rPr>
          <w:rFonts w:ascii="Century Gothic" w:eastAsia="Verdana" w:hAnsi="Century Gothic" w:cs="Verdana"/>
          <w:sz w:val="16"/>
          <w:szCs w:val="16"/>
        </w:rPr>
        <w:t>v zmysle §2, prílohy 1, časť III. písmeno A., odsek:</w:t>
      </w:r>
    </w:p>
    <w:p w14:paraId="6C78EE4C" w14:textId="77777777" w:rsidR="007F7C6B" w:rsidRPr="004D3F5D" w:rsidRDefault="007F7C6B" w:rsidP="007F7C6B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</w:p>
    <w:p w14:paraId="30CED8A2" w14:textId="77777777" w:rsidR="007F7C6B" w:rsidRPr="00582AE3" w:rsidRDefault="007F7C6B" w:rsidP="007F7C6B">
      <w:pPr>
        <w:pStyle w:val="Zoznam"/>
        <w:ind w:left="0" w:firstLine="709"/>
        <w:jc w:val="both"/>
        <w:rPr>
          <w:rFonts w:ascii="Century Gothic" w:eastAsia="Verdana" w:hAnsi="Century Gothic" w:cs="Verdana"/>
          <w:sz w:val="16"/>
          <w:szCs w:val="16"/>
        </w:rPr>
      </w:pPr>
      <w:r w:rsidRPr="009274AE">
        <w:rPr>
          <w:rFonts w:ascii="Century Gothic" w:eastAsia="Verdana" w:hAnsi="Century Gothic" w:cs="Verdana"/>
          <w:sz w:val="16"/>
          <w:szCs w:val="16"/>
        </w:rPr>
        <w:t>e) elektrická inštalácia v priestore s nebezpečenstvom výbuchu (vonkajší vplyv BE3) vrátane ochrany pred účinkami</w:t>
      </w:r>
      <w:r>
        <w:rPr>
          <w:rFonts w:ascii="Century Gothic" w:eastAsia="Verdana" w:hAnsi="Century Gothic" w:cs="Verdana"/>
          <w:sz w:val="16"/>
          <w:szCs w:val="16"/>
        </w:rPr>
        <w:t xml:space="preserve"> </w:t>
      </w:r>
      <w:r w:rsidRPr="009274AE">
        <w:rPr>
          <w:rFonts w:ascii="Century Gothic" w:eastAsia="Verdana" w:hAnsi="Century Gothic" w:cs="Verdana"/>
          <w:sz w:val="16"/>
          <w:szCs w:val="16"/>
        </w:rPr>
        <w:t>atmosférickej a statickej elektriny,</w:t>
      </w:r>
    </w:p>
    <w:p w14:paraId="0A597C72" w14:textId="77777777" w:rsidR="007F7C6B" w:rsidRDefault="007F7C6B" w:rsidP="007F7C6B">
      <w:pPr>
        <w:autoSpaceDE w:val="0"/>
        <w:autoSpaceDN w:val="0"/>
        <w:adjustRightInd w:val="0"/>
        <w:spacing w:after="0" w:line="240" w:lineRule="auto"/>
        <w:rPr>
          <w:rFonts w:ascii="Century Gothic" w:eastAsia="Verdana" w:hAnsi="Century Gothic" w:cs="Verdana"/>
          <w:b/>
          <w:bCs/>
          <w:sz w:val="16"/>
          <w:szCs w:val="16"/>
        </w:rPr>
      </w:pPr>
    </w:p>
    <w:p w14:paraId="2607E0BB" w14:textId="4EB11762" w:rsidR="007F7C6B" w:rsidRDefault="007F7C6B" w:rsidP="007F7C6B">
      <w:pPr>
        <w:autoSpaceDE w:val="0"/>
        <w:autoSpaceDN w:val="0"/>
        <w:adjustRightInd w:val="0"/>
        <w:spacing w:after="0" w:line="240" w:lineRule="auto"/>
        <w:rPr>
          <w:rFonts w:ascii="ITCBookmanEE" w:eastAsiaTheme="minorHAnsi" w:hAnsi="ITCBookmanEE" w:cs="ITCBookmanEE"/>
          <w:color w:val="231F20"/>
          <w:sz w:val="19"/>
          <w:szCs w:val="19"/>
        </w:rPr>
      </w:pPr>
      <w:r w:rsidRPr="000009EE">
        <w:rPr>
          <w:rFonts w:ascii="Century Gothic" w:eastAsia="Verdana" w:hAnsi="Century Gothic" w:cs="Verdana"/>
          <w:b/>
          <w:bCs/>
          <w:sz w:val="16"/>
          <w:szCs w:val="16"/>
        </w:rPr>
        <w:t>Do skupiny zariadení kategórie „A“</w:t>
      </w:r>
      <w:r>
        <w:rPr>
          <w:rFonts w:ascii="Century Gothic" w:eastAsia="Verdana" w:hAnsi="Century Gothic" w:cs="Verdana"/>
          <w:b/>
          <w:bCs/>
          <w:sz w:val="16"/>
          <w:szCs w:val="16"/>
        </w:rPr>
        <w:t>/e</w:t>
      </w:r>
      <w:r w:rsidRPr="000009EE">
        <w:rPr>
          <w:rFonts w:ascii="Century Gothic" w:eastAsia="Verdana" w:hAnsi="Century Gothic" w:cs="Verdana"/>
          <w:b/>
          <w:bCs/>
          <w:sz w:val="16"/>
          <w:szCs w:val="16"/>
        </w:rPr>
        <w:t xml:space="preserve"> patr</w:t>
      </w:r>
      <w:r>
        <w:rPr>
          <w:rFonts w:ascii="Century Gothic" w:eastAsia="Verdana" w:hAnsi="Century Gothic" w:cs="Verdana"/>
          <w:b/>
          <w:bCs/>
          <w:sz w:val="16"/>
          <w:szCs w:val="16"/>
        </w:rPr>
        <w:t>ia miestnosti č. 1.01 a 1.02</w:t>
      </w:r>
      <w:r w:rsidRPr="000009EE">
        <w:rPr>
          <w:rFonts w:ascii="Century Gothic" w:eastAsia="Verdana" w:hAnsi="Century Gothic" w:cs="Verdana"/>
          <w:b/>
          <w:bCs/>
          <w:sz w:val="16"/>
          <w:szCs w:val="16"/>
        </w:rPr>
        <w:t>.</w:t>
      </w:r>
    </w:p>
    <w:p w14:paraId="17452C12" w14:textId="77777777" w:rsidR="007F7C6B" w:rsidRPr="000A68AE" w:rsidRDefault="007F7C6B" w:rsidP="007F7C6B">
      <w:pPr>
        <w:pStyle w:val="Standard"/>
        <w:ind w:firstLine="709"/>
        <w:jc w:val="both"/>
        <w:rPr>
          <w:rFonts w:ascii="Century Gothic" w:hAnsi="Century Gothic"/>
          <w:sz w:val="16"/>
          <w:szCs w:val="16"/>
          <w:lang w:val="sk-SK"/>
        </w:rPr>
      </w:pPr>
    </w:p>
    <w:p w14:paraId="71E7E3B3" w14:textId="53B8629D" w:rsidR="00B21B50" w:rsidRPr="000A68AE" w:rsidRDefault="007F7C6B" w:rsidP="007F7C6B">
      <w:pPr>
        <w:pStyle w:val="Standard"/>
        <w:tabs>
          <w:tab w:val="left" w:pos="720"/>
          <w:tab w:val="left" w:pos="1701"/>
        </w:tabs>
        <w:jc w:val="both"/>
        <w:rPr>
          <w:rFonts w:ascii="Century Gothic" w:hAnsi="Century Gothic"/>
          <w:sz w:val="16"/>
          <w:szCs w:val="16"/>
          <w:lang w:val="sk-SK"/>
        </w:rPr>
      </w:pPr>
      <w:r>
        <w:rPr>
          <w:rFonts w:ascii="Century Gothic" w:eastAsia="Verdana" w:hAnsi="Century Gothic" w:cs="Verdana"/>
          <w:sz w:val="16"/>
          <w:szCs w:val="16"/>
        </w:rPr>
        <w:tab/>
        <w:t>V</w:t>
      </w:r>
      <w:r w:rsidRPr="004D3F5D">
        <w:rPr>
          <w:rFonts w:ascii="Century Gothic" w:eastAsia="Verdana" w:hAnsi="Century Gothic" w:cs="Verdana"/>
          <w:sz w:val="16"/>
          <w:szCs w:val="16"/>
        </w:rPr>
        <w:t> </w:t>
      </w:r>
      <w:proofErr w:type="spellStart"/>
      <w:r w:rsidRPr="004D3F5D">
        <w:rPr>
          <w:rFonts w:ascii="Century Gothic" w:eastAsia="Verdana" w:hAnsi="Century Gothic" w:cs="Verdana"/>
          <w:sz w:val="16"/>
          <w:szCs w:val="16"/>
        </w:rPr>
        <w:t>priestore</w:t>
      </w:r>
      <w:proofErr w:type="spellEnd"/>
      <w:r w:rsidRPr="004D3F5D">
        <w:rPr>
          <w:rFonts w:ascii="Century Gothic" w:eastAsia="Verdana" w:hAnsi="Century Gothic" w:cs="Verdana"/>
          <w:sz w:val="16"/>
          <w:szCs w:val="16"/>
        </w:rPr>
        <w:t xml:space="preserve"> mimo </w:t>
      </w:r>
      <w:proofErr w:type="spellStart"/>
      <w:r w:rsidRPr="004D3F5D">
        <w:rPr>
          <w:rFonts w:ascii="Century Gothic" w:eastAsia="Verdana" w:hAnsi="Century Gothic" w:cs="Verdana"/>
          <w:sz w:val="16"/>
          <w:szCs w:val="16"/>
        </w:rPr>
        <w:t>zariadenia</w:t>
      </w:r>
      <w:proofErr w:type="spellEnd"/>
      <w:r w:rsidRPr="004D3F5D">
        <w:rPr>
          <w:rFonts w:ascii="Century Gothic" w:eastAsia="Verdana" w:hAnsi="Century Gothic" w:cs="Verdana"/>
          <w:sz w:val="16"/>
          <w:szCs w:val="16"/>
        </w:rPr>
        <w:t xml:space="preserve"> </w:t>
      </w:r>
      <w:proofErr w:type="spellStart"/>
      <w:r w:rsidRPr="004D3F5D">
        <w:rPr>
          <w:rFonts w:ascii="Century Gothic" w:eastAsia="Verdana" w:hAnsi="Century Gothic" w:cs="Verdana"/>
          <w:sz w:val="16"/>
          <w:szCs w:val="16"/>
        </w:rPr>
        <w:t>zaradeného</w:t>
      </w:r>
      <w:proofErr w:type="spellEnd"/>
      <w:r w:rsidRPr="004D3F5D">
        <w:rPr>
          <w:rFonts w:ascii="Century Gothic" w:eastAsia="Verdana" w:hAnsi="Century Gothic" w:cs="Verdana"/>
          <w:sz w:val="16"/>
          <w:szCs w:val="16"/>
        </w:rPr>
        <w:t xml:space="preserve"> do skupiny A sú </w:t>
      </w:r>
      <w:proofErr w:type="spellStart"/>
      <w:r w:rsidRPr="004D3F5D">
        <w:rPr>
          <w:rFonts w:ascii="Century Gothic" w:eastAsia="Verdana" w:hAnsi="Century Gothic" w:cs="Verdana"/>
          <w:sz w:val="16"/>
          <w:szCs w:val="16"/>
        </w:rPr>
        <w:t>všetky</w:t>
      </w:r>
      <w:proofErr w:type="spellEnd"/>
      <w:r w:rsidRPr="004D3F5D">
        <w:rPr>
          <w:rFonts w:ascii="Century Gothic" w:eastAsia="Verdana" w:hAnsi="Century Gothic" w:cs="Verdana"/>
          <w:sz w:val="16"/>
          <w:szCs w:val="16"/>
        </w:rPr>
        <w:t xml:space="preserve"> </w:t>
      </w:r>
      <w:proofErr w:type="spellStart"/>
      <w:r w:rsidRPr="004D3F5D">
        <w:rPr>
          <w:rFonts w:ascii="Century Gothic" w:eastAsia="Verdana" w:hAnsi="Century Gothic" w:cs="Verdana"/>
          <w:sz w:val="16"/>
          <w:szCs w:val="16"/>
        </w:rPr>
        <w:t>ostatné</w:t>
      </w:r>
      <w:proofErr w:type="spellEnd"/>
      <w:r w:rsidRPr="004D3F5D">
        <w:rPr>
          <w:rFonts w:ascii="Century Gothic" w:eastAsia="Verdana" w:hAnsi="Century Gothic" w:cs="Verdana"/>
          <w:sz w:val="16"/>
          <w:szCs w:val="16"/>
        </w:rPr>
        <w:t xml:space="preserve"> </w:t>
      </w:r>
      <w:proofErr w:type="spellStart"/>
      <w:r w:rsidRPr="004D3F5D">
        <w:rPr>
          <w:rFonts w:ascii="Century Gothic" w:eastAsia="Verdana" w:hAnsi="Century Gothic" w:cs="Verdana"/>
          <w:sz w:val="16"/>
          <w:szCs w:val="16"/>
        </w:rPr>
        <w:t>zariadenia</w:t>
      </w:r>
      <w:proofErr w:type="spellEnd"/>
      <w:r w:rsidRPr="004D3F5D">
        <w:rPr>
          <w:rFonts w:ascii="Century Gothic" w:eastAsia="Verdana" w:hAnsi="Century Gothic" w:cs="Verdana"/>
          <w:sz w:val="16"/>
          <w:szCs w:val="16"/>
        </w:rPr>
        <w:t xml:space="preserve"> uvedené v </w:t>
      </w:r>
      <w:proofErr w:type="spellStart"/>
      <w:r w:rsidRPr="004D3F5D">
        <w:rPr>
          <w:rFonts w:ascii="Century Gothic" w:eastAsia="Verdana" w:hAnsi="Century Gothic" w:cs="Verdana"/>
          <w:sz w:val="16"/>
          <w:szCs w:val="16"/>
        </w:rPr>
        <w:t>technickej</w:t>
      </w:r>
      <w:proofErr w:type="spellEnd"/>
      <w:r w:rsidRPr="004D3F5D">
        <w:rPr>
          <w:rFonts w:ascii="Century Gothic" w:eastAsia="Verdana" w:hAnsi="Century Gothic" w:cs="Verdana"/>
          <w:sz w:val="16"/>
          <w:szCs w:val="16"/>
        </w:rPr>
        <w:t xml:space="preserve"> </w:t>
      </w:r>
      <w:proofErr w:type="spellStart"/>
      <w:r w:rsidRPr="004D3F5D">
        <w:rPr>
          <w:rFonts w:ascii="Century Gothic" w:eastAsia="Verdana" w:hAnsi="Century Gothic" w:cs="Verdana"/>
          <w:sz w:val="16"/>
          <w:szCs w:val="16"/>
        </w:rPr>
        <w:t>dokumentácii</w:t>
      </w:r>
      <w:proofErr w:type="spellEnd"/>
      <w:r w:rsidRPr="004D3F5D">
        <w:rPr>
          <w:rFonts w:ascii="Century Gothic" w:eastAsia="Verdana" w:hAnsi="Century Gothic" w:cs="Verdana"/>
          <w:sz w:val="16"/>
          <w:szCs w:val="16"/>
        </w:rPr>
        <w:t xml:space="preserve"> </w:t>
      </w:r>
      <w:proofErr w:type="spellStart"/>
      <w:r w:rsidRPr="004D3F5D">
        <w:rPr>
          <w:rFonts w:ascii="Century Gothic" w:eastAsia="Verdana" w:hAnsi="Century Gothic" w:cs="Verdana"/>
          <w:sz w:val="16"/>
          <w:szCs w:val="16"/>
        </w:rPr>
        <w:t>zmysle</w:t>
      </w:r>
      <w:proofErr w:type="spellEnd"/>
      <w:r w:rsidRPr="004D3F5D">
        <w:rPr>
          <w:rFonts w:ascii="Century Gothic" w:eastAsia="Verdana" w:hAnsi="Century Gothic" w:cs="Verdana"/>
          <w:sz w:val="16"/>
          <w:szCs w:val="16"/>
        </w:rPr>
        <w:t xml:space="preserve"> vyhlášky </w:t>
      </w:r>
      <w:proofErr w:type="spellStart"/>
      <w:r w:rsidRPr="004D3F5D">
        <w:rPr>
          <w:rFonts w:ascii="Century Gothic" w:eastAsia="Verdana" w:hAnsi="Century Gothic" w:cs="Verdana"/>
          <w:sz w:val="16"/>
          <w:szCs w:val="16"/>
        </w:rPr>
        <w:t>MPSVaR</w:t>
      </w:r>
      <w:proofErr w:type="spellEnd"/>
      <w:r w:rsidRPr="004D3F5D">
        <w:rPr>
          <w:rFonts w:ascii="Century Gothic" w:eastAsia="Verdana" w:hAnsi="Century Gothic" w:cs="Verdana"/>
          <w:sz w:val="16"/>
          <w:szCs w:val="16"/>
        </w:rPr>
        <w:t xml:space="preserve"> 508/2009 Z.z. §2. Vyhlášky, </w:t>
      </w:r>
      <w:proofErr w:type="spellStart"/>
      <w:r w:rsidRPr="004D3F5D">
        <w:rPr>
          <w:rFonts w:ascii="Century Gothic" w:eastAsia="Verdana" w:hAnsi="Century Gothic" w:cs="Verdana"/>
          <w:sz w:val="16"/>
          <w:szCs w:val="16"/>
        </w:rPr>
        <w:t>prílohy</w:t>
      </w:r>
      <w:proofErr w:type="spellEnd"/>
      <w:r w:rsidRPr="004D3F5D">
        <w:rPr>
          <w:rFonts w:ascii="Century Gothic" w:eastAsia="Verdana" w:hAnsi="Century Gothic" w:cs="Verdana"/>
          <w:sz w:val="16"/>
          <w:szCs w:val="16"/>
        </w:rPr>
        <w:t xml:space="preserve"> 1 </w:t>
      </w:r>
      <w:proofErr w:type="spellStart"/>
      <w:r w:rsidRPr="004D3F5D">
        <w:rPr>
          <w:rFonts w:ascii="Century Gothic" w:eastAsia="Verdana" w:hAnsi="Century Gothic" w:cs="Verdana"/>
          <w:sz w:val="16"/>
          <w:szCs w:val="16"/>
        </w:rPr>
        <w:t>časť</w:t>
      </w:r>
      <w:proofErr w:type="spellEnd"/>
      <w:r w:rsidRPr="004D3F5D">
        <w:rPr>
          <w:rFonts w:ascii="Century Gothic" w:eastAsia="Verdana" w:hAnsi="Century Gothic" w:cs="Verdana"/>
          <w:sz w:val="16"/>
          <w:szCs w:val="16"/>
        </w:rPr>
        <w:t xml:space="preserve"> III. </w:t>
      </w:r>
      <w:proofErr w:type="spellStart"/>
      <w:r w:rsidRPr="004D3F5D">
        <w:rPr>
          <w:rFonts w:ascii="Century Gothic" w:eastAsia="Verdana" w:hAnsi="Century Gothic" w:cs="Verdana"/>
          <w:sz w:val="16"/>
          <w:szCs w:val="16"/>
        </w:rPr>
        <w:t>zaradené</w:t>
      </w:r>
      <w:proofErr w:type="spellEnd"/>
      <w:r w:rsidRPr="004D3F5D">
        <w:rPr>
          <w:rFonts w:ascii="Century Gothic" w:eastAsia="Verdana" w:hAnsi="Century Gothic" w:cs="Verdana"/>
          <w:sz w:val="16"/>
          <w:szCs w:val="16"/>
        </w:rPr>
        <w:t xml:space="preserve"> do skupiny B.</w:t>
      </w:r>
    </w:p>
    <w:p w14:paraId="39BFBD21" w14:textId="77777777" w:rsidR="007F7C6B" w:rsidRDefault="007F7C6B" w:rsidP="00B21B50">
      <w:pPr>
        <w:pStyle w:val="Standard"/>
        <w:tabs>
          <w:tab w:val="left" w:pos="720"/>
          <w:tab w:val="left" w:pos="1701"/>
        </w:tabs>
        <w:jc w:val="both"/>
        <w:rPr>
          <w:rFonts w:ascii="Century Gothic" w:hAnsi="Century Gothic"/>
          <w:b/>
          <w:sz w:val="16"/>
          <w:szCs w:val="16"/>
          <w:lang w:val="sk-SK"/>
        </w:rPr>
      </w:pPr>
    </w:p>
    <w:p w14:paraId="6817485B" w14:textId="7ADADF91" w:rsidR="00B21B50" w:rsidRPr="000A68AE" w:rsidRDefault="00B21B50" w:rsidP="00B21B50">
      <w:pPr>
        <w:pStyle w:val="Standard"/>
        <w:tabs>
          <w:tab w:val="left" w:pos="720"/>
          <w:tab w:val="left" w:pos="1701"/>
        </w:tabs>
        <w:jc w:val="both"/>
        <w:rPr>
          <w:rFonts w:ascii="Century Gothic" w:hAnsi="Century Gothic"/>
          <w:b/>
          <w:sz w:val="16"/>
          <w:szCs w:val="16"/>
          <w:lang w:val="sk-SK"/>
        </w:rPr>
      </w:pPr>
      <w:r w:rsidRPr="000A68AE">
        <w:rPr>
          <w:rFonts w:ascii="Century Gothic" w:hAnsi="Century Gothic"/>
          <w:b/>
          <w:sz w:val="16"/>
          <w:szCs w:val="16"/>
          <w:lang w:val="sk-SK"/>
        </w:rPr>
        <w:t>Elektrické zariadenie inštalované v objekte:</w:t>
      </w:r>
    </w:p>
    <w:p w14:paraId="603FAE7D" w14:textId="77777777" w:rsidR="00B21B50" w:rsidRPr="000A68AE" w:rsidRDefault="00B21B50" w:rsidP="00B21B50">
      <w:pPr>
        <w:pStyle w:val="Standard"/>
        <w:tabs>
          <w:tab w:val="left" w:pos="720"/>
          <w:tab w:val="left" w:pos="1701"/>
        </w:tabs>
        <w:jc w:val="both"/>
        <w:rPr>
          <w:rFonts w:ascii="Century Gothic" w:hAnsi="Century Gothic"/>
          <w:b/>
          <w:sz w:val="16"/>
          <w:szCs w:val="16"/>
          <w:lang w:val="sk-SK"/>
        </w:rPr>
      </w:pPr>
    </w:p>
    <w:p w14:paraId="0615CCAD" w14:textId="0291D75A" w:rsidR="00B21B50" w:rsidRPr="000A68AE" w:rsidRDefault="00B21B50" w:rsidP="00B21B50">
      <w:pPr>
        <w:pStyle w:val="Standard"/>
        <w:jc w:val="both"/>
        <w:rPr>
          <w:rFonts w:ascii="Century Gothic" w:hAnsi="Century Gothic"/>
          <w:b/>
          <w:sz w:val="16"/>
          <w:szCs w:val="16"/>
          <w:lang w:val="sk-SK"/>
        </w:rPr>
      </w:pP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="00C65EEF" w:rsidRPr="000A68AE">
        <w:rPr>
          <w:rFonts w:ascii="Century Gothic" w:hAnsi="Century Gothic"/>
          <w:sz w:val="16"/>
          <w:szCs w:val="16"/>
          <w:lang w:val="sk-SK"/>
        </w:rPr>
        <w:t xml:space="preserve">Rozvádzač </w:t>
      </w:r>
      <w:r w:rsidR="001B55CE">
        <w:rPr>
          <w:rFonts w:ascii="Century Gothic" w:hAnsi="Century Gothic"/>
          <w:sz w:val="16"/>
          <w:szCs w:val="16"/>
          <w:lang w:val="sk-SK"/>
        </w:rPr>
        <w:t>R</w:t>
      </w:r>
      <w:r w:rsidR="00435BCC">
        <w:rPr>
          <w:rFonts w:ascii="Century Gothic" w:hAnsi="Century Gothic"/>
          <w:sz w:val="16"/>
          <w:szCs w:val="16"/>
          <w:lang w:val="sk-SK"/>
        </w:rPr>
        <w:t>P</w:t>
      </w:r>
      <w:r w:rsidR="001B55CE">
        <w:rPr>
          <w:rFonts w:ascii="Century Gothic" w:hAnsi="Century Gothic"/>
          <w:sz w:val="16"/>
          <w:szCs w:val="16"/>
          <w:lang w:val="sk-SK"/>
        </w:rPr>
        <w:t>1</w:t>
      </w:r>
      <w:r w:rsidR="00C65EEF">
        <w:rPr>
          <w:rFonts w:ascii="Century Gothic" w:hAnsi="Century Gothic"/>
          <w:sz w:val="16"/>
          <w:szCs w:val="16"/>
          <w:lang w:val="sk-SK"/>
        </w:rPr>
        <w:t xml:space="preserve"> je</w:t>
      </w:r>
      <w:r w:rsidR="00C65EEF" w:rsidRPr="000A68AE">
        <w:rPr>
          <w:rFonts w:ascii="Century Gothic" w:hAnsi="Century Gothic"/>
          <w:sz w:val="16"/>
          <w:szCs w:val="16"/>
          <w:lang w:val="sk-SK"/>
        </w:rPr>
        <w:t xml:space="preserve"> </w:t>
      </w:r>
      <w:r w:rsidR="00C65EEF" w:rsidRPr="000A68AE">
        <w:rPr>
          <w:rFonts w:ascii="Century Gothic" w:eastAsia="Verdana" w:hAnsi="Century Gothic" w:cs="Verdana"/>
          <w:sz w:val="16"/>
          <w:szCs w:val="16"/>
          <w:lang w:val="sk-SK"/>
        </w:rPr>
        <w:t>umiestnen</w:t>
      </w:r>
      <w:r w:rsidR="00C65EEF">
        <w:rPr>
          <w:rFonts w:ascii="Century Gothic" w:eastAsia="Verdana" w:hAnsi="Century Gothic" w:cs="Verdana"/>
          <w:sz w:val="16"/>
          <w:szCs w:val="16"/>
          <w:lang w:val="sk-SK"/>
        </w:rPr>
        <w:t xml:space="preserve">ý </w:t>
      </w:r>
      <w:r w:rsidR="00C65EEF" w:rsidRPr="000A68AE">
        <w:rPr>
          <w:rFonts w:ascii="Century Gothic" w:eastAsia="Verdana" w:hAnsi="Century Gothic" w:cs="Verdana"/>
          <w:sz w:val="16"/>
          <w:szCs w:val="16"/>
          <w:lang w:val="sk-SK"/>
        </w:rPr>
        <w:t>vo</w:t>
      </w:r>
      <w:r w:rsidR="00C65EEF" w:rsidRPr="000A68AE">
        <w:rPr>
          <w:rFonts w:ascii="Century Gothic" w:hAnsi="Century Gothic"/>
          <w:sz w:val="16"/>
          <w:szCs w:val="16"/>
          <w:lang w:val="sk-SK"/>
        </w:rPr>
        <w:t xml:space="preserve"> </w:t>
      </w:r>
      <w:r w:rsidR="00C65EEF">
        <w:rPr>
          <w:rFonts w:ascii="Century Gothic" w:hAnsi="Century Gothic"/>
          <w:sz w:val="16"/>
          <w:szCs w:val="16"/>
          <w:lang w:val="sk-SK"/>
        </w:rPr>
        <w:t>v</w:t>
      </w:r>
      <w:r w:rsidR="00956BCD">
        <w:rPr>
          <w:rFonts w:ascii="Century Gothic" w:hAnsi="Century Gothic"/>
          <w:sz w:val="16"/>
          <w:szCs w:val="16"/>
          <w:lang w:val="sk-SK"/>
        </w:rPr>
        <w:t>nútorných</w:t>
      </w:r>
      <w:r w:rsidR="00C65EEF">
        <w:rPr>
          <w:rFonts w:ascii="Century Gothic" w:hAnsi="Century Gothic"/>
          <w:sz w:val="16"/>
          <w:szCs w:val="16"/>
          <w:lang w:val="sk-SK"/>
        </w:rPr>
        <w:t xml:space="preserve"> priestoroch</w:t>
      </w:r>
      <w:r w:rsidR="00956BCD">
        <w:rPr>
          <w:rFonts w:ascii="Century Gothic" w:hAnsi="Century Gothic"/>
          <w:sz w:val="16"/>
          <w:szCs w:val="16"/>
          <w:lang w:val="sk-SK"/>
        </w:rPr>
        <w:t xml:space="preserve"> </w:t>
      </w:r>
      <w:r w:rsidR="007F7C6B">
        <w:rPr>
          <w:rFonts w:ascii="Century Gothic" w:hAnsi="Century Gothic"/>
          <w:sz w:val="16"/>
          <w:szCs w:val="16"/>
          <w:lang w:val="sk-SK"/>
        </w:rPr>
        <w:t>objektu</w:t>
      </w:r>
      <w:r w:rsidR="00C65EEF">
        <w:rPr>
          <w:rFonts w:ascii="Century Gothic" w:hAnsi="Century Gothic"/>
          <w:sz w:val="16"/>
          <w:szCs w:val="16"/>
          <w:lang w:val="sk-SK"/>
        </w:rPr>
        <w:t xml:space="preserve">. </w:t>
      </w:r>
      <w:r w:rsidRPr="000A68AE">
        <w:rPr>
          <w:rFonts w:ascii="Century Gothic" w:hAnsi="Century Gothic"/>
          <w:sz w:val="16"/>
          <w:szCs w:val="16"/>
          <w:lang w:val="sk-SK"/>
        </w:rPr>
        <w:t xml:space="preserve">Silnoprúdová inštalácia je umiestnená vo vnútorných priestoroch a vonkajších priestoroch. </w:t>
      </w:r>
      <w:r w:rsidR="00956BCD">
        <w:rPr>
          <w:rFonts w:ascii="Century Gothic" w:hAnsi="Century Gothic"/>
          <w:sz w:val="16"/>
          <w:szCs w:val="16"/>
          <w:lang w:val="sk-SK"/>
        </w:rPr>
        <w:t xml:space="preserve"> </w:t>
      </w:r>
      <w:r w:rsidR="00956BCD" w:rsidRPr="000A68AE">
        <w:rPr>
          <w:rFonts w:ascii="Century Gothic" w:hAnsi="Century Gothic"/>
          <w:sz w:val="16"/>
          <w:szCs w:val="16"/>
          <w:lang w:val="sk-SK"/>
        </w:rPr>
        <w:t>Bleskozvod je umiestnený vo vonkajších priestoroch</w:t>
      </w:r>
      <w:r w:rsidR="007F7C6B">
        <w:rPr>
          <w:rFonts w:ascii="Century Gothic" w:hAnsi="Century Gothic"/>
          <w:sz w:val="16"/>
          <w:szCs w:val="16"/>
          <w:lang w:val="sk-SK"/>
        </w:rPr>
        <w:t>.</w:t>
      </w:r>
    </w:p>
    <w:p w14:paraId="0D59C578" w14:textId="77777777" w:rsidR="00B21B50" w:rsidRPr="000A68AE" w:rsidRDefault="00B21B50" w:rsidP="00B21B50">
      <w:pPr>
        <w:pStyle w:val="Standard"/>
        <w:tabs>
          <w:tab w:val="left" w:pos="720"/>
          <w:tab w:val="left" w:pos="1701"/>
        </w:tabs>
        <w:rPr>
          <w:rFonts w:ascii="Century Gothic" w:hAnsi="Century Gothic"/>
          <w:sz w:val="16"/>
          <w:szCs w:val="16"/>
          <w:lang w:val="sk-SK"/>
        </w:rPr>
      </w:pPr>
    </w:p>
    <w:p w14:paraId="47F93E0C" w14:textId="77777777" w:rsidR="00B21B50" w:rsidRPr="000A68AE" w:rsidRDefault="00B21B50" w:rsidP="00B21B50">
      <w:pPr>
        <w:pStyle w:val="Standard"/>
        <w:rPr>
          <w:rFonts w:ascii="Century Gothic" w:hAnsi="Century Gothic" w:cs="Arial"/>
          <w:b/>
          <w:bCs/>
          <w:sz w:val="16"/>
          <w:szCs w:val="16"/>
          <w:lang w:val="sk-SK"/>
        </w:rPr>
      </w:pPr>
      <w:r w:rsidRPr="000A68AE">
        <w:rPr>
          <w:rFonts w:ascii="Century Gothic" w:hAnsi="Century Gothic" w:cs="Arial"/>
          <w:b/>
          <w:bCs/>
          <w:sz w:val="16"/>
          <w:szCs w:val="16"/>
          <w:lang w:val="sk-SK"/>
        </w:rPr>
        <w:t>Rozhodnutie:</w:t>
      </w:r>
    </w:p>
    <w:p w14:paraId="3FCE27B4" w14:textId="77777777" w:rsidR="00B21B50" w:rsidRPr="000A68AE" w:rsidRDefault="00B21B50" w:rsidP="00B21B50">
      <w:pPr>
        <w:pStyle w:val="Standard"/>
        <w:rPr>
          <w:rFonts w:ascii="Century Gothic" w:hAnsi="Century Gothic" w:cs="Arial"/>
          <w:b/>
          <w:bCs/>
          <w:sz w:val="16"/>
          <w:szCs w:val="16"/>
          <w:lang w:val="sk-SK"/>
        </w:rPr>
      </w:pPr>
    </w:p>
    <w:p w14:paraId="23C3071C" w14:textId="77777777" w:rsidR="007F7C6B" w:rsidRPr="000A68AE" w:rsidRDefault="007F7C6B" w:rsidP="007F7C6B">
      <w:pPr>
        <w:tabs>
          <w:tab w:val="left" w:pos="720"/>
        </w:tabs>
        <w:spacing w:after="0" w:line="240" w:lineRule="auto"/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</w:pPr>
      <w:r w:rsidRPr="000A68AE"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  <w:t>V zmysle STN 33 2000-5-51 komisia určila vonkajšie vplyvy pre elektrické zariadenia:</w:t>
      </w:r>
    </w:p>
    <w:p w14:paraId="0BF47539" w14:textId="77777777" w:rsidR="007F7C6B" w:rsidRPr="000A68AE" w:rsidRDefault="007F7C6B" w:rsidP="007F7C6B">
      <w:pPr>
        <w:tabs>
          <w:tab w:val="left" w:pos="720"/>
        </w:tabs>
        <w:spacing w:after="0" w:line="240" w:lineRule="auto"/>
        <w:jc w:val="both"/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</w:pPr>
      <w:r w:rsidRPr="000A68AE"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  <w:tab/>
        <w:t>Silnoprúdová inštalácia vo vnútorných miestnostiach mimo kuchyne a kúpeľne je umiestnená v priestore A.</w:t>
      </w:r>
    </w:p>
    <w:p w14:paraId="3C41BA17" w14:textId="77777777" w:rsidR="007F7C6B" w:rsidRPr="000A68AE" w:rsidRDefault="007F7C6B" w:rsidP="007F7C6B">
      <w:pPr>
        <w:tabs>
          <w:tab w:val="left" w:pos="720"/>
        </w:tabs>
        <w:spacing w:after="0" w:line="240" w:lineRule="auto"/>
        <w:jc w:val="both"/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</w:pPr>
      <w:r w:rsidRPr="000A68AE"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  <w:tab/>
        <w:t>Silnoprúdová inštalácia vo vnútorných miestnostiach kuchyne a kúpeľne je umiestnená v priestore B.</w:t>
      </w:r>
    </w:p>
    <w:p w14:paraId="408CC88A" w14:textId="77777777" w:rsidR="007F7C6B" w:rsidRPr="000A68AE" w:rsidRDefault="007F7C6B" w:rsidP="007F7C6B">
      <w:pPr>
        <w:tabs>
          <w:tab w:val="left" w:pos="720"/>
        </w:tabs>
        <w:spacing w:after="0" w:line="240" w:lineRule="auto"/>
        <w:jc w:val="both"/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</w:pPr>
      <w:r w:rsidRPr="000A68AE"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  <w:tab/>
        <w:t>Silnoprúdová inštalácia vo vonkajších priestoroch je umiestnená v priestore C.</w:t>
      </w:r>
    </w:p>
    <w:p w14:paraId="73F63B35" w14:textId="77777777" w:rsidR="007F7C6B" w:rsidRPr="000A68AE" w:rsidRDefault="007F7C6B" w:rsidP="007F7C6B">
      <w:pPr>
        <w:tabs>
          <w:tab w:val="left" w:pos="720"/>
        </w:tabs>
        <w:spacing w:after="0" w:line="240" w:lineRule="auto"/>
        <w:jc w:val="both"/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</w:pPr>
      <w:r w:rsidRPr="000A68AE"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  <w:tab/>
        <w:t>Bleskozvodová sústava je umiestnená v priestore D.</w:t>
      </w:r>
    </w:p>
    <w:p w14:paraId="484A61BB" w14:textId="77777777" w:rsidR="007F7C6B" w:rsidRPr="000A68AE" w:rsidRDefault="007F7C6B" w:rsidP="007F7C6B">
      <w:pPr>
        <w:tabs>
          <w:tab w:val="left" w:pos="720"/>
        </w:tabs>
        <w:spacing w:after="0" w:line="240" w:lineRule="auto"/>
        <w:jc w:val="both"/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</w:pPr>
      <w:r w:rsidRPr="000A68AE"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  <w:tab/>
        <w:t xml:space="preserve">Silnoprúdová inštalácia v kúpeľni a pri dresoch a výlevkách musí spĺňať požiadavky ochranných zón z0, z1, z2 v zmysle </w:t>
      </w:r>
      <w:r w:rsidRPr="000A68AE">
        <w:rPr>
          <w:rFonts w:ascii="Century Gothic" w:eastAsia="Verdana" w:hAnsi="Century Gothic" w:cs="Verdana"/>
          <w:color w:val="auto"/>
          <w:sz w:val="16"/>
          <w:szCs w:val="16"/>
        </w:rPr>
        <w:t>STN 33 2000-7-701 (33 2000):08/2012</w:t>
      </w:r>
      <w:r w:rsidRPr="000A68AE"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  <w:t>.</w:t>
      </w:r>
    </w:p>
    <w:p w14:paraId="689417FA" w14:textId="77777777" w:rsidR="007F7C6B" w:rsidRPr="000A68AE" w:rsidRDefault="007F7C6B" w:rsidP="007F7C6B">
      <w:pPr>
        <w:tabs>
          <w:tab w:val="left" w:pos="720"/>
        </w:tabs>
        <w:spacing w:after="0" w:line="240" w:lineRule="auto"/>
        <w:jc w:val="both"/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</w:pPr>
      <w:r w:rsidRPr="000A68AE"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  <w:tab/>
        <w:t xml:space="preserve">Silnoprúdová inštalácia  v objekte musí spĺňať požiadavky pre elektrické rozvody pre podlahové a stropné vykurovanie v zmysle </w:t>
      </w:r>
      <w:r w:rsidRPr="000A68AE">
        <w:rPr>
          <w:rFonts w:ascii="Century Gothic" w:eastAsia="Verdana" w:hAnsi="Century Gothic" w:cs="Verdana"/>
          <w:color w:val="auto"/>
          <w:sz w:val="16"/>
          <w:szCs w:val="16"/>
        </w:rPr>
        <w:t>STN 33 2000-7-753 (33 2000):</w:t>
      </w:r>
      <w:r w:rsidRPr="00531323">
        <w:rPr>
          <w:rFonts w:ascii="Century Gothic" w:eastAsia="Verdana" w:hAnsi="Century Gothic" w:cs="Verdana"/>
          <w:color w:val="auto"/>
          <w:sz w:val="16"/>
          <w:szCs w:val="16"/>
        </w:rPr>
        <w:t xml:space="preserve"> </w:t>
      </w:r>
      <w:r w:rsidRPr="000A68AE">
        <w:rPr>
          <w:rFonts w:ascii="Century Gothic" w:eastAsia="Verdana" w:hAnsi="Century Gothic" w:cs="Verdana"/>
          <w:color w:val="auto"/>
          <w:sz w:val="16"/>
          <w:szCs w:val="16"/>
        </w:rPr>
        <w:t>0</w:t>
      </w:r>
      <w:r>
        <w:rPr>
          <w:rFonts w:ascii="Century Gothic" w:eastAsia="Verdana" w:hAnsi="Century Gothic" w:cs="Verdana"/>
          <w:color w:val="auto"/>
          <w:sz w:val="16"/>
          <w:szCs w:val="16"/>
        </w:rPr>
        <w:t>4</w:t>
      </w:r>
      <w:r w:rsidRPr="000A68AE">
        <w:rPr>
          <w:rFonts w:ascii="Century Gothic" w:eastAsia="Verdana" w:hAnsi="Century Gothic" w:cs="Verdana"/>
          <w:color w:val="auto"/>
          <w:sz w:val="16"/>
          <w:szCs w:val="16"/>
        </w:rPr>
        <w:t>.20</w:t>
      </w:r>
      <w:r>
        <w:rPr>
          <w:rFonts w:ascii="Century Gothic" w:eastAsia="Verdana" w:hAnsi="Century Gothic" w:cs="Verdana"/>
          <w:color w:val="auto"/>
          <w:sz w:val="16"/>
          <w:szCs w:val="16"/>
        </w:rPr>
        <w:t>17</w:t>
      </w:r>
      <w:r w:rsidRPr="000A68AE"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  <w:t>.</w:t>
      </w:r>
    </w:p>
    <w:p w14:paraId="1468B1E2" w14:textId="77777777" w:rsidR="007F7C6B" w:rsidRPr="000A68AE" w:rsidRDefault="007F7C6B" w:rsidP="007F7C6B">
      <w:pPr>
        <w:tabs>
          <w:tab w:val="left" w:pos="720"/>
        </w:tabs>
        <w:spacing w:after="0" w:line="240" w:lineRule="auto"/>
        <w:jc w:val="both"/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</w:pPr>
      <w:r w:rsidRPr="000A68AE"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  <w:lastRenderedPageBreak/>
        <w:tab/>
        <w:t xml:space="preserve">Silnoprúdová inštalácia musí spĺňať požiadavky v zmysle </w:t>
      </w:r>
      <w:r w:rsidRPr="000A68AE">
        <w:rPr>
          <w:rFonts w:ascii="Century Gothic" w:hAnsi="Century Gothic"/>
          <w:color w:val="auto"/>
          <w:sz w:val="16"/>
          <w:szCs w:val="16"/>
        </w:rPr>
        <w:t xml:space="preserve">STN 33 2312 (33 2312):09.2013 </w:t>
      </w:r>
      <w:r w:rsidRPr="000A68AE"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  <w:t>Elektrické rozvody, prístroje a zariadenia v a na horľavých konštrukciách.</w:t>
      </w:r>
    </w:p>
    <w:p w14:paraId="3FF5450E" w14:textId="1CDD33AE" w:rsidR="00B21B50" w:rsidRPr="000A68AE" w:rsidRDefault="00B21B50" w:rsidP="00B21B50">
      <w:pPr>
        <w:pStyle w:val="Standard"/>
        <w:tabs>
          <w:tab w:val="left" w:pos="720"/>
        </w:tabs>
        <w:rPr>
          <w:rFonts w:ascii="Century Gothic" w:hAnsi="Century Gothic"/>
          <w:sz w:val="16"/>
          <w:szCs w:val="16"/>
          <w:lang w:val="sk-SK"/>
        </w:rPr>
      </w:pPr>
      <w:r w:rsidRPr="000A68AE">
        <w:rPr>
          <w:rFonts w:ascii="Century Gothic" w:hAnsi="Century Gothic" w:cs="Arial"/>
          <w:sz w:val="16"/>
          <w:szCs w:val="16"/>
          <w:lang w:val="sk-SK"/>
        </w:rPr>
        <w:tab/>
        <w:t xml:space="preserve">Vonkajšie vplyvy sú uvedené v prílohe č. 2 </w:t>
      </w:r>
      <w:r w:rsidRPr="000A68AE">
        <w:rPr>
          <w:rFonts w:ascii="Century Gothic" w:hAnsi="Century Gothic"/>
          <w:sz w:val="16"/>
          <w:szCs w:val="16"/>
          <w:lang w:val="sk-SK"/>
        </w:rPr>
        <w:t>technickej správy.</w:t>
      </w:r>
    </w:p>
    <w:p w14:paraId="3F66F863" w14:textId="20FC37E2" w:rsidR="00B21B50" w:rsidRPr="000A68AE" w:rsidRDefault="00B21B50" w:rsidP="00B21B50">
      <w:pPr>
        <w:pStyle w:val="Standard"/>
        <w:tabs>
          <w:tab w:val="left" w:pos="720"/>
        </w:tabs>
        <w:rPr>
          <w:rFonts w:ascii="Century Gothic" w:hAnsi="Century Gothic"/>
          <w:sz w:val="16"/>
          <w:szCs w:val="16"/>
          <w:lang w:val="sk-SK"/>
        </w:rPr>
      </w:pPr>
    </w:p>
    <w:p w14:paraId="6C53C0AF" w14:textId="77777777" w:rsidR="00B21B50" w:rsidRPr="000A68AE" w:rsidRDefault="00B21B50" w:rsidP="00B21B50">
      <w:pPr>
        <w:pStyle w:val="Standard"/>
        <w:tabs>
          <w:tab w:val="left" w:pos="720"/>
        </w:tabs>
        <w:rPr>
          <w:rFonts w:ascii="Century Gothic" w:hAnsi="Century Gothic" w:cs="Arial"/>
          <w:b/>
          <w:bCs/>
          <w:sz w:val="16"/>
          <w:szCs w:val="16"/>
          <w:lang w:val="sk-SK"/>
        </w:rPr>
      </w:pPr>
      <w:r w:rsidRPr="000A68AE">
        <w:rPr>
          <w:rFonts w:ascii="Century Gothic" w:hAnsi="Century Gothic" w:cs="Arial"/>
          <w:b/>
          <w:bCs/>
          <w:sz w:val="16"/>
          <w:szCs w:val="16"/>
          <w:lang w:val="sk-SK"/>
        </w:rPr>
        <w:t>Zdôvodnenie:</w:t>
      </w:r>
    </w:p>
    <w:p w14:paraId="6413E7CB" w14:textId="24AB8922" w:rsidR="00B21B50" w:rsidRDefault="00B21B50" w:rsidP="00B21B50">
      <w:pPr>
        <w:pStyle w:val="Standard"/>
        <w:tabs>
          <w:tab w:val="left" w:pos="720"/>
        </w:tabs>
        <w:spacing w:before="120"/>
        <w:jc w:val="both"/>
        <w:rPr>
          <w:rFonts w:ascii="Century Gothic" w:hAnsi="Century Gothic" w:cs="Arial"/>
          <w:sz w:val="16"/>
          <w:szCs w:val="16"/>
          <w:lang w:val="sk-SK"/>
        </w:rPr>
      </w:pPr>
      <w:r w:rsidRPr="000A68AE">
        <w:rPr>
          <w:rFonts w:ascii="Century Gothic" w:hAnsi="Century Gothic" w:cs="Arial"/>
          <w:b/>
          <w:bCs/>
          <w:sz w:val="16"/>
          <w:szCs w:val="16"/>
          <w:lang w:val="sk-SK"/>
        </w:rPr>
        <w:tab/>
      </w:r>
      <w:r w:rsidRPr="000A68AE">
        <w:rPr>
          <w:rFonts w:ascii="Century Gothic" w:hAnsi="Century Gothic" w:cs="Arial"/>
          <w:sz w:val="16"/>
          <w:szCs w:val="16"/>
          <w:lang w:val="sk-SK"/>
        </w:rPr>
        <w:t xml:space="preserve">Odborná komisia vykonala výber priestorov, v ktorých sa vonkajšie vplyvy určené podľa 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STN 33 2000-5-51 (33 2000)</w:t>
      </w:r>
      <w:r w:rsidRPr="000A68AE">
        <w:rPr>
          <w:rFonts w:ascii="Century Gothic" w:hAnsi="Century Gothic" w:cs="Arial"/>
          <w:sz w:val="16"/>
          <w:szCs w:val="16"/>
          <w:lang w:val="sk-SK"/>
        </w:rPr>
        <w:t xml:space="preserve"> uplatňujú do takej miery, že im musí byť prispôsobené usporiadanie, technické vybavenie a vyhotovenie elektrickej inštalácie.</w:t>
      </w:r>
    </w:p>
    <w:p w14:paraId="1B653180" w14:textId="1428B652" w:rsidR="00FD16D4" w:rsidRDefault="00FD16D4" w:rsidP="00B21B50">
      <w:pPr>
        <w:pStyle w:val="Standard"/>
        <w:tabs>
          <w:tab w:val="left" w:pos="720"/>
        </w:tabs>
        <w:spacing w:before="120"/>
        <w:jc w:val="both"/>
        <w:rPr>
          <w:rFonts w:ascii="Century Gothic" w:hAnsi="Century Gothic" w:cs="Arial"/>
          <w:sz w:val="16"/>
          <w:szCs w:val="16"/>
          <w:lang w:val="sk-SK"/>
        </w:rPr>
      </w:pPr>
    </w:p>
    <w:p w14:paraId="586F0A72" w14:textId="77777777" w:rsidR="00FD16D4" w:rsidRPr="000A68AE" w:rsidRDefault="00FD16D4" w:rsidP="00FD16D4">
      <w:pPr>
        <w:pStyle w:val="Standard"/>
        <w:tabs>
          <w:tab w:val="left" w:pos="720"/>
          <w:tab w:val="left" w:pos="3402"/>
        </w:tabs>
        <w:rPr>
          <w:rFonts w:ascii="Century Gothic" w:hAnsi="Century Gothic"/>
          <w:bCs/>
          <w:sz w:val="16"/>
          <w:szCs w:val="16"/>
          <w:lang w:val="sk-SK"/>
        </w:rPr>
      </w:pPr>
      <w:r w:rsidRPr="000A68AE">
        <w:rPr>
          <w:rFonts w:ascii="Century Gothic" w:hAnsi="Century Gothic"/>
          <w:b/>
          <w:bCs/>
          <w:sz w:val="16"/>
          <w:szCs w:val="16"/>
          <w:lang w:val="sk-SK"/>
        </w:rPr>
        <w:t>Prílohy:</w:t>
      </w:r>
      <w:r w:rsidRPr="000A68AE">
        <w:rPr>
          <w:rFonts w:ascii="Century Gothic" w:hAnsi="Century Gothic"/>
          <w:bCs/>
          <w:sz w:val="16"/>
          <w:szCs w:val="16"/>
          <w:lang w:val="sk-SK"/>
        </w:rPr>
        <w:tab/>
        <w:t>Príloha č.2. STN 33 2000-5-51, tabuľka vonkajších vplyvov</w:t>
      </w:r>
    </w:p>
    <w:p w14:paraId="78E731D1" w14:textId="77777777" w:rsidR="00FD16D4" w:rsidRPr="000A68AE" w:rsidRDefault="00FD16D4" w:rsidP="00B21B50">
      <w:pPr>
        <w:pStyle w:val="Standard"/>
        <w:tabs>
          <w:tab w:val="left" w:pos="720"/>
        </w:tabs>
        <w:spacing w:before="120"/>
        <w:jc w:val="both"/>
        <w:rPr>
          <w:rFonts w:ascii="Century Gothic" w:hAnsi="Century Gothic" w:cs="Arial"/>
          <w:b/>
          <w:bCs/>
          <w:sz w:val="16"/>
          <w:szCs w:val="16"/>
          <w:lang w:val="sk-SK"/>
        </w:rPr>
      </w:pPr>
    </w:p>
    <w:p w14:paraId="6AB03813" w14:textId="37D6E329" w:rsidR="00B21B50" w:rsidRPr="000A68AE" w:rsidRDefault="00B21B50" w:rsidP="00B21B50">
      <w:pPr>
        <w:pStyle w:val="Standard"/>
        <w:tabs>
          <w:tab w:val="left" w:pos="720"/>
        </w:tabs>
        <w:rPr>
          <w:rFonts w:ascii="Century Gothic" w:hAnsi="Century Gothic"/>
          <w:sz w:val="16"/>
          <w:szCs w:val="16"/>
          <w:lang w:val="sk-SK"/>
        </w:rPr>
      </w:pPr>
    </w:p>
    <w:p w14:paraId="05642F3C" w14:textId="7336E87E" w:rsidR="00B21B50" w:rsidRPr="000A68AE" w:rsidRDefault="00B21B50" w:rsidP="00B21B50">
      <w:pPr>
        <w:pStyle w:val="Standard"/>
        <w:tabs>
          <w:tab w:val="left" w:pos="720"/>
        </w:tabs>
        <w:rPr>
          <w:rFonts w:ascii="Century Gothic" w:hAnsi="Century Gothic"/>
          <w:sz w:val="16"/>
          <w:szCs w:val="16"/>
          <w:lang w:val="sk-SK"/>
        </w:rPr>
      </w:pPr>
      <w:r w:rsidRPr="000A68AE">
        <w:rPr>
          <w:rFonts w:ascii="Century Gothic" w:hAnsi="Century Gothic"/>
          <w:sz w:val="16"/>
          <w:szCs w:val="16"/>
          <w:lang w:val="sk-SK"/>
        </w:rPr>
        <w:t xml:space="preserve">Zápis spísaný dňa: </w:t>
      </w:r>
      <w:r w:rsidR="00435BCC">
        <w:rPr>
          <w:rFonts w:ascii="Century Gothic" w:hAnsi="Century Gothic"/>
          <w:sz w:val="16"/>
          <w:szCs w:val="16"/>
          <w:lang w:val="sk-SK"/>
        </w:rPr>
        <w:t>08</w:t>
      </w:r>
      <w:r w:rsidR="006F144A">
        <w:rPr>
          <w:rFonts w:ascii="Century Gothic" w:hAnsi="Century Gothic"/>
          <w:sz w:val="16"/>
          <w:szCs w:val="16"/>
          <w:lang w:val="sk-SK"/>
        </w:rPr>
        <w:t>.0</w:t>
      </w:r>
      <w:r w:rsidR="001B55CE">
        <w:rPr>
          <w:rFonts w:ascii="Century Gothic" w:hAnsi="Century Gothic"/>
          <w:sz w:val="16"/>
          <w:szCs w:val="16"/>
          <w:lang w:val="sk-SK"/>
        </w:rPr>
        <w:t>4</w:t>
      </w:r>
      <w:r w:rsidR="002F637C">
        <w:rPr>
          <w:rFonts w:ascii="Century Gothic" w:hAnsi="Century Gothic"/>
          <w:sz w:val="16"/>
          <w:szCs w:val="16"/>
          <w:lang w:val="sk-SK"/>
        </w:rPr>
        <w:t>.202</w:t>
      </w:r>
      <w:r w:rsidR="00435BCC">
        <w:rPr>
          <w:rFonts w:ascii="Century Gothic" w:hAnsi="Century Gothic"/>
          <w:sz w:val="16"/>
          <w:szCs w:val="16"/>
          <w:lang w:val="sk-SK"/>
        </w:rPr>
        <w:t>2</w:t>
      </w:r>
    </w:p>
    <w:p w14:paraId="6F74CDB6" w14:textId="5291616F" w:rsidR="00B21B50" w:rsidRPr="000A68AE" w:rsidRDefault="00B21B50" w:rsidP="00B21B50">
      <w:pPr>
        <w:pStyle w:val="Standard"/>
        <w:tabs>
          <w:tab w:val="left" w:pos="720"/>
        </w:tabs>
        <w:spacing w:before="120"/>
        <w:rPr>
          <w:rFonts w:ascii="Century Gothic" w:hAnsi="Century Gothic"/>
          <w:sz w:val="16"/>
          <w:szCs w:val="16"/>
          <w:lang w:val="sk-SK"/>
        </w:rPr>
      </w:pP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  <w:t>Bc. Stanislav Varga, A.S.I.</w:t>
      </w:r>
    </w:p>
    <w:p w14:paraId="6F04B2CE" w14:textId="77777777" w:rsidR="00B21B50" w:rsidRPr="000A68AE" w:rsidRDefault="00B21B50" w:rsidP="00B21B50">
      <w:pPr>
        <w:pStyle w:val="Standard"/>
        <w:tabs>
          <w:tab w:val="left" w:pos="720"/>
        </w:tabs>
        <w:rPr>
          <w:rFonts w:ascii="Century Gothic" w:hAnsi="Century Gothic"/>
          <w:sz w:val="16"/>
          <w:szCs w:val="16"/>
          <w:lang w:val="sk-SK"/>
        </w:rPr>
      </w:pP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  <w:t xml:space="preserve">       predseda komisie</w:t>
      </w:r>
    </w:p>
    <w:p w14:paraId="224C740F" w14:textId="65D1188F" w:rsidR="00B21B50" w:rsidRPr="000A68AE" w:rsidRDefault="00B21B50" w:rsidP="00B21B50">
      <w:pPr>
        <w:pStyle w:val="Standard"/>
        <w:pageBreakBefore/>
        <w:tabs>
          <w:tab w:val="left" w:pos="720"/>
        </w:tabs>
        <w:ind w:left="360"/>
        <w:jc w:val="center"/>
        <w:rPr>
          <w:rFonts w:ascii="Century Gothic" w:hAnsi="Century Gothic"/>
          <w:b/>
          <w:sz w:val="16"/>
          <w:szCs w:val="16"/>
          <w:lang w:val="sk-SK"/>
        </w:rPr>
      </w:pPr>
      <w:r w:rsidRPr="000A68AE">
        <w:rPr>
          <w:rFonts w:ascii="Century Gothic" w:hAnsi="Century Gothic"/>
          <w:b/>
          <w:sz w:val="16"/>
          <w:szCs w:val="16"/>
          <w:lang w:val="sk-SK"/>
        </w:rPr>
        <w:lastRenderedPageBreak/>
        <w:t xml:space="preserve">TABUĽKA ZOSTAVENIA VONKAJŠÍCH VPLYVOV                                                                                                                protokol č. </w:t>
      </w:r>
      <w:r w:rsidR="002F637C">
        <w:rPr>
          <w:rFonts w:ascii="Century Gothic" w:hAnsi="Century Gothic"/>
          <w:b/>
          <w:sz w:val="16"/>
          <w:szCs w:val="16"/>
          <w:lang w:val="sk-SK"/>
        </w:rPr>
        <w:t>2</w:t>
      </w:r>
      <w:r w:rsidR="00435BCC">
        <w:rPr>
          <w:rFonts w:ascii="Century Gothic" w:hAnsi="Century Gothic"/>
          <w:b/>
          <w:sz w:val="16"/>
          <w:szCs w:val="16"/>
          <w:lang w:val="sk-SK"/>
        </w:rPr>
        <w:t>2</w:t>
      </w:r>
      <w:r w:rsidR="002F637C">
        <w:rPr>
          <w:rFonts w:ascii="Century Gothic" w:hAnsi="Century Gothic"/>
          <w:b/>
          <w:sz w:val="16"/>
          <w:szCs w:val="16"/>
          <w:lang w:val="sk-SK"/>
        </w:rPr>
        <w:t>.</w:t>
      </w:r>
      <w:r w:rsidR="00FF6CD0">
        <w:rPr>
          <w:rFonts w:ascii="Century Gothic" w:hAnsi="Century Gothic"/>
          <w:b/>
          <w:sz w:val="16"/>
          <w:szCs w:val="16"/>
          <w:lang w:val="sk-SK"/>
        </w:rPr>
        <w:t>04.</w:t>
      </w:r>
      <w:r w:rsidR="00435BCC">
        <w:rPr>
          <w:rFonts w:ascii="Century Gothic" w:hAnsi="Century Gothic"/>
          <w:b/>
          <w:sz w:val="16"/>
          <w:szCs w:val="16"/>
          <w:lang w:val="sk-SK"/>
        </w:rPr>
        <w:t>04</w:t>
      </w:r>
      <w:r w:rsidRPr="000A68AE">
        <w:rPr>
          <w:rFonts w:ascii="Century Gothic" w:hAnsi="Century Gothic"/>
          <w:b/>
          <w:sz w:val="16"/>
          <w:szCs w:val="16"/>
          <w:lang w:val="sk-SK"/>
        </w:rPr>
        <w:t xml:space="preserve"> príloha číslo 2 technickej správy</w:t>
      </w:r>
    </w:p>
    <w:p w14:paraId="6A0D3A97" w14:textId="09EE38D3" w:rsidR="00B21B50" w:rsidRPr="000A68AE" w:rsidRDefault="00B21B50" w:rsidP="00B21B50">
      <w:pPr>
        <w:pStyle w:val="Standard"/>
        <w:tabs>
          <w:tab w:val="left" w:pos="720"/>
        </w:tabs>
        <w:spacing w:before="120"/>
        <w:jc w:val="both"/>
        <w:rPr>
          <w:rFonts w:ascii="Century Gothic" w:hAnsi="Century Gothic"/>
          <w:sz w:val="16"/>
          <w:szCs w:val="16"/>
          <w:lang w:val="sk-SK"/>
        </w:rPr>
      </w:pPr>
      <w:r w:rsidRPr="000A68AE">
        <w:rPr>
          <w:rFonts w:ascii="Century Gothic" w:hAnsi="Century Gothic"/>
          <w:sz w:val="16"/>
          <w:szCs w:val="16"/>
          <w:lang w:val="sk-SK"/>
        </w:rPr>
        <w:tab/>
        <w:t xml:space="preserve">Na základe uvedených skutočností komisia stanovuje určenie vonkajších vplyvov pre jednotlivé priestory a miestnosti podľa 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STN 33 2000-5-51 (33 2000) </w:t>
      </w:r>
      <w:r w:rsidRPr="000A68AE">
        <w:rPr>
          <w:rFonts w:ascii="Century Gothic" w:hAnsi="Century Gothic"/>
          <w:sz w:val="16"/>
          <w:szCs w:val="16"/>
          <w:lang w:val="sk-SK"/>
        </w:rPr>
        <w:t>nasledovne:</w:t>
      </w:r>
    </w:p>
    <w:p w14:paraId="188D9637" w14:textId="77777777" w:rsidR="00B21B50" w:rsidRPr="000A68AE" w:rsidRDefault="00B21B50" w:rsidP="00B21B50">
      <w:pPr>
        <w:pStyle w:val="Standard"/>
        <w:tabs>
          <w:tab w:val="left" w:pos="720"/>
        </w:tabs>
        <w:spacing w:before="120"/>
        <w:jc w:val="both"/>
        <w:rPr>
          <w:rFonts w:ascii="Century Gothic" w:hAnsi="Century Gothic"/>
          <w:sz w:val="12"/>
          <w:szCs w:val="12"/>
          <w:lang w:val="sk-SK"/>
        </w:rPr>
      </w:pPr>
    </w:p>
    <w:tbl>
      <w:tblPr>
        <w:tblW w:w="9078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25"/>
        <w:gridCol w:w="1359"/>
        <w:gridCol w:w="1418"/>
        <w:gridCol w:w="1559"/>
        <w:gridCol w:w="1417"/>
      </w:tblGrid>
      <w:tr w:rsidR="00966898" w:rsidRPr="000A68AE" w14:paraId="13BBB93F" w14:textId="77777777" w:rsidTr="00966898">
        <w:trPr>
          <w:trHeight w:val="510"/>
        </w:trPr>
        <w:tc>
          <w:tcPr>
            <w:tcW w:w="3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C869EA" w14:textId="77777777" w:rsidR="00966898" w:rsidRPr="000A68AE" w:rsidRDefault="00966898" w:rsidP="00966898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 w:rsidRPr="000A68AE">
              <w:rPr>
                <w:rFonts w:ascii="Century Gothic" w:hAnsi="Century Gothic"/>
                <w:b/>
                <w:bCs/>
                <w:sz w:val="12"/>
                <w:szCs w:val="12"/>
              </w:rPr>
              <w:t>Kód</w:t>
            </w:r>
          </w:p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593F6BF" w14:textId="77777777" w:rsidR="00966898" w:rsidRPr="000A68AE" w:rsidRDefault="00966898" w:rsidP="00966898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 w:rsidRPr="000A68AE">
              <w:rPr>
                <w:rFonts w:ascii="Century Gothic" w:hAnsi="Century Gothic"/>
                <w:b/>
                <w:bCs/>
                <w:sz w:val="12"/>
                <w:szCs w:val="12"/>
              </w:rPr>
              <w:t>Priestor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0F2AB2" w14:textId="4E40A06F" w:rsidR="00966898" w:rsidRPr="000A68AE" w:rsidRDefault="00966898" w:rsidP="00966898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 w:rsidRPr="000A68AE">
              <w:rPr>
                <w:rFonts w:ascii="Century Gothic" w:hAnsi="Century Gothic"/>
                <w:b/>
                <w:bCs/>
                <w:sz w:val="12"/>
                <w:szCs w:val="12"/>
              </w:rPr>
              <w:t>Priestor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88AA1E2" w14:textId="7D364558" w:rsidR="00966898" w:rsidRPr="000A68AE" w:rsidRDefault="00966898" w:rsidP="00966898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 w:rsidRPr="000A68AE">
              <w:rPr>
                <w:rFonts w:ascii="Century Gothic" w:hAnsi="Century Gothic"/>
                <w:b/>
                <w:bCs/>
                <w:sz w:val="12"/>
                <w:szCs w:val="12"/>
              </w:rPr>
              <w:t>Priestor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711EE9" w14:textId="77777777" w:rsidR="00966898" w:rsidRPr="000A68AE" w:rsidRDefault="00966898" w:rsidP="00966898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 w:rsidRPr="000A68AE">
              <w:rPr>
                <w:rFonts w:ascii="Century Gothic" w:hAnsi="Century Gothic"/>
                <w:b/>
                <w:bCs/>
                <w:sz w:val="12"/>
                <w:szCs w:val="12"/>
              </w:rPr>
              <w:t>Priestor</w:t>
            </w:r>
          </w:p>
        </w:tc>
      </w:tr>
      <w:tr w:rsidR="00966898" w:rsidRPr="000A68AE" w14:paraId="22728CE1" w14:textId="77777777" w:rsidTr="00966898">
        <w:trPr>
          <w:trHeight w:val="465"/>
        </w:trPr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BE6F3E" w14:textId="77777777" w:rsidR="00966898" w:rsidRPr="000A68AE" w:rsidRDefault="00966898" w:rsidP="00966898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 w:rsidRPr="000A68AE">
              <w:rPr>
                <w:rFonts w:ascii="Century Gothic" w:hAnsi="Century Gothic"/>
                <w:b/>
                <w:bCs/>
                <w:sz w:val="12"/>
                <w:szCs w:val="12"/>
              </w:rPr>
              <w:t>Stavebný priestor / miestnosť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700D16B" w14:textId="77777777" w:rsidR="00966898" w:rsidRDefault="00966898" w:rsidP="00966898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 w:rsidRPr="000A68AE">
              <w:rPr>
                <w:rFonts w:ascii="Century Gothic" w:hAnsi="Century Gothic"/>
                <w:b/>
                <w:bCs/>
                <w:sz w:val="12"/>
                <w:szCs w:val="12"/>
              </w:rPr>
              <w:t>vnútorný priestor</w:t>
            </w:r>
          </w:p>
          <w:p w14:paraId="33F627F8" w14:textId="0AE75531" w:rsidR="00966898" w:rsidRPr="000A68AE" w:rsidRDefault="00966898" w:rsidP="00966898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sz w:val="12"/>
                <w:szCs w:val="12"/>
              </w:rPr>
              <w:t>viac 1 m od elevátora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BEDE32" w14:textId="77777777" w:rsidR="00966898" w:rsidRDefault="00966898" w:rsidP="00966898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 w:rsidRPr="000A68AE">
              <w:rPr>
                <w:rFonts w:ascii="Century Gothic" w:hAnsi="Century Gothic"/>
                <w:b/>
                <w:bCs/>
                <w:sz w:val="12"/>
                <w:szCs w:val="12"/>
              </w:rPr>
              <w:t>vnútorný priestor</w:t>
            </w:r>
            <w:r>
              <w:rPr>
                <w:rFonts w:ascii="Century Gothic" w:hAnsi="Century Gothic"/>
                <w:b/>
                <w:bCs/>
                <w:sz w:val="12"/>
                <w:szCs w:val="12"/>
              </w:rPr>
              <w:t xml:space="preserve"> do </w:t>
            </w:r>
          </w:p>
          <w:p w14:paraId="3C3EFD18" w14:textId="39B34084" w:rsidR="00966898" w:rsidRPr="000A68AE" w:rsidRDefault="00966898" w:rsidP="00966898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sz w:val="12"/>
                <w:szCs w:val="12"/>
              </w:rPr>
              <w:t>1 m od elevátora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F017F6E" w14:textId="2EE5AD88" w:rsidR="00966898" w:rsidRPr="000A68AE" w:rsidRDefault="00966898" w:rsidP="00966898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 w:rsidRPr="000A68AE">
              <w:rPr>
                <w:rFonts w:ascii="Century Gothic" w:hAnsi="Century Gothic"/>
                <w:b/>
                <w:bCs/>
                <w:sz w:val="12"/>
                <w:szCs w:val="12"/>
              </w:rPr>
              <w:t>vonkajšie priestory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827295" w14:textId="77777777" w:rsidR="00966898" w:rsidRPr="000A68AE" w:rsidRDefault="00966898" w:rsidP="00966898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 w:rsidRPr="000A68AE">
              <w:rPr>
                <w:rFonts w:ascii="Century Gothic" w:hAnsi="Century Gothic"/>
                <w:b/>
                <w:bCs/>
                <w:sz w:val="12"/>
                <w:szCs w:val="12"/>
              </w:rPr>
              <w:t>bleskozvod</w:t>
            </w:r>
          </w:p>
        </w:tc>
      </w:tr>
      <w:tr w:rsidR="00966898" w:rsidRPr="000A68AE" w14:paraId="10565F9C" w14:textId="77777777" w:rsidTr="00966898">
        <w:trPr>
          <w:trHeight w:val="465"/>
        </w:trPr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9369E8" w14:textId="77777777" w:rsidR="00966898" w:rsidRPr="000A68AE" w:rsidRDefault="00966898" w:rsidP="00966898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 w:rsidRPr="000A68AE">
              <w:rPr>
                <w:rFonts w:ascii="Century Gothic" w:hAnsi="Century Gothic"/>
                <w:b/>
                <w:bCs/>
                <w:sz w:val="12"/>
                <w:szCs w:val="12"/>
              </w:rPr>
              <w:t>Priestor / podľa NZA.6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552BEC6" w14:textId="38BEB7DE" w:rsidR="00966898" w:rsidRPr="000A68AE" w:rsidRDefault="00966898" w:rsidP="00966898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 w:rsidRPr="000A68AE">
              <w:rPr>
                <w:rFonts w:ascii="Century Gothic" w:hAnsi="Century Gothic"/>
                <w:b/>
                <w:bCs/>
                <w:sz w:val="12"/>
                <w:szCs w:val="12"/>
              </w:rPr>
              <w:t>A / I</w:t>
            </w:r>
            <w:r>
              <w:rPr>
                <w:rFonts w:ascii="Century Gothic" w:hAnsi="Century Gothic"/>
                <w:b/>
                <w:bCs/>
                <w:sz w:val="12"/>
                <w:szCs w:val="12"/>
              </w:rPr>
              <w:t>V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51251F" w14:textId="3852682F" w:rsidR="00966898" w:rsidRPr="000A68AE" w:rsidRDefault="00966898" w:rsidP="00966898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sz w:val="12"/>
                <w:szCs w:val="12"/>
              </w:rPr>
              <w:t>B</w:t>
            </w:r>
            <w:r w:rsidRPr="000A68AE">
              <w:rPr>
                <w:rFonts w:ascii="Century Gothic" w:hAnsi="Century Gothic"/>
                <w:b/>
                <w:bCs/>
                <w:sz w:val="12"/>
                <w:szCs w:val="12"/>
              </w:rPr>
              <w:t xml:space="preserve"> / I</w:t>
            </w:r>
            <w:r>
              <w:rPr>
                <w:rFonts w:ascii="Century Gothic" w:hAnsi="Century Gothic"/>
                <w:b/>
                <w:bCs/>
                <w:sz w:val="12"/>
                <w:szCs w:val="12"/>
              </w:rPr>
              <w:t>V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10AA58E" w14:textId="4C73B335" w:rsidR="00966898" w:rsidRPr="000A68AE" w:rsidRDefault="00966898" w:rsidP="00966898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 w:rsidRPr="000A68AE">
              <w:rPr>
                <w:rFonts w:ascii="Century Gothic" w:hAnsi="Century Gothic"/>
                <w:b/>
                <w:bCs/>
                <w:sz w:val="12"/>
                <w:szCs w:val="12"/>
              </w:rPr>
              <w:t>C / V</w:t>
            </w:r>
            <w:r>
              <w:rPr>
                <w:rFonts w:ascii="Century Gothic" w:hAnsi="Century Gothic"/>
                <w:b/>
                <w:bCs/>
                <w:sz w:val="12"/>
                <w:szCs w:val="12"/>
              </w:rPr>
              <w:t>I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7E1772" w14:textId="77777777" w:rsidR="00966898" w:rsidRPr="000A68AE" w:rsidRDefault="00966898" w:rsidP="00966898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 w:rsidRPr="000A68AE">
              <w:rPr>
                <w:rFonts w:ascii="Century Gothic" w:hAnsi="Century Gothic"/>
                <w:b/>
                <w:bCs/>
                <w:sz w:val="12"/>
                <w:szCs w:val="12"/>
              </w:rPr>
              <w:t>D / VI</w:t>
            </w:r>
          </w:p>
        </w:tc>
      </w:tr>
      <w:tr w:rsidR="00966898" w:rsidRPr="000A68AE" w14:paraId="4674049D" w14:textId="77777777" w:rsidTr="00966898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EAC6D" w14:textId="77777777" w:rsidR="00966898" w:rsidRPr="000A68AE" w:rsidRDefault="00966898" w:rsidP="00966898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AA - teplota okolia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</w:tcPr>
          <w:p w14:paraId="4E49B9BF" w14:textId="2D22A97A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 xml:space="preserve">AA </w:t>
            </w:r>
            <w:r w:rsidR="008B05DB">
              <w:rPr>
                <w:rFonts w:ascii="Century Gothic" w:hAnsi="Century Gothic"/>
                <w:sz w:val="12"/>
                <w:szCs w:val="12"/>
              </w:rPr>
              <w:t>7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353A30" w14:textId="3A3F4895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 xml:space="preserve">AA </w:t>
            </w:r>
            <w:r w:rsidR="008B05DB">
              <w:rPr>
                <w:rFonts w:ascii="Century Gothic" w:hAnsi="Century Gothic"/>
                <w:sz w:val="12"/>
                <w:szCs w:val="12"/>
              </w:rPr>
              <w:t>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14:paraId="1056D8EE" w14:textId="03B3FE13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 xml:space="preserve">AA </w:t>
            </w:r>
            <w:r w:rsidR="008B05DB">
              <w:rPr>
                <w:rFonts w:ascii="Century Gothic" w:hAnsi="Century Gothic"/>
                <w:sz w:val="12"/>
                <w:szCs w:val="12"/>
              </w:rPr>
              <w:t>8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CEB83" w14:textId="1E08FAFB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 xml:space="preserve">AA </w:t>
            </w:r>
            <w:r w:rsidR="008B05DB">
              <w:rPr>
                <w:rFonts w:ascii="Century Gothic" w:hAnsi="Century Gothic"/>
                <w:sz w:val="12"/>
                <w:szCs w:val="12"/>
              </w:rPr>
              <w:t>8</w:t>
            </w:r>
          </w:p>
        </w:tc>
      </w:tr>
      <w:tr w:rsidR="00966898" w:rsidRPr="000A68AE" w14:paraId="17CA7A2B" w14:textId="77777777" w:rsidTr="00966898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1D6F8" w14:textId="77777777" w:rsidR="00966898" w:rsidRPr="000A68AE" w:rsidRDefault="00966898" w:rsidP="00966898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AB - atmosférické podmienky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</w:tcPr>
          <w:p w14:paraId="5200E36D" w14:textId="30B5153A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 xml:space="preserve">AB </w:t>
            </w:r>
            <w:r w:rsidR="008B05DB">
              <w:rPr>
                <w:rFonts w:ascii="Century Gothic" w:hAnsi="Century Gothic"/>
                <w:sz w:val="12"/>
                <w:szCs w:val="12"/>
              </w:rPr>
              <w:t>7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78C6E" w14:textId="259E3E76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 xml:space="preserve">AB </w:t>
            </w:r>
            <w:r w:rsidR="008B05DB">
              <w:rPr>
                <w:rFonts w:ascii="Century Gothic" w:hAnsi="Century Gothic"/>
                <w:sz w:val="12"/>
                <w:szCs w:val="12"/>
              </w:rPr>
              <w:t>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14:paraId="30E3E965" w14:textId="08792669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 xml:space="preserve">AB </w:t>
            </w:r>
            <w:r w:rsidR="008B05DB">
              <w:rPr>
                <w:rFonts w:ascii="Century Gothic" w:hAnsi="Century Gothic"/>
                <w:sz w:val="12"/>
                <w:szCs w:val="12"/>
              </w:rPr>
              <w:t>8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D9BB0" w14:textId="3244440A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 xml:space="preserve">AB </w:t>
            </w:r>
            <w:r w:rsidR="008B05DB">
              <w:rPr>
                <w:rFonts w:ascii="Century Gothic" w:hAnsi="Century Gothic"/>
                <w:sz w:val="12"/>
                <w:szCs w:val="12"/>
              </w:rPr>
              <w:t>8</w:t>
            </w:r>
          </w:p>
        </w:tc>
      </w:tr>
      <w:tr w:rsidR="00966898" w:rsidRPr="000A68AE" w14:paraId="5E971F73" w14:textId="77777777" w:rsidTr="00966898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D852F" w14:textId="77777777" w:rsidR="00966898" w:rsidRPr="000A68AE" w:rsidRDefault="00966898" w:rsidP="00966898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AC - nadmorská výška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</w:tcPr>
          <w:p w14:paraId="7AAB3370" w14:textId="7777777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AC 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E7016" w14:textId="1082D208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AC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14:paraId="2191FD49" w14:textId="5083486D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AC 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EA259" w14:textId="7777777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AC 1</w:t>
            </w:r>
          </w:p>
        </w:tc>
      </w:tr>
      <w:tr w:rsidR="00966898" w:rsidRPr="000A68AE" w14:paraId="4D1E3564" w14:textId="77777777" w:rsidTr="00966898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E6700" w14:textId="77777777" w:rsidR="00966898" w:rsidRPr="000A68AE" w:rsidRDefault="00966898" w:rsidP="00966898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AD - Výskyt vody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</w:tcPr>
          <w:p w14:paraId="65E25E3D" w14:textId="7777777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AD 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2F9D6" w14:textId="05C0398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AD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14:paraId="77F68D9D" w14:textId="289EEAD0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AD 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3C089" w14:textId="7777777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AD 2</w:t>
            </w:r>
          </w:p>
        </w:tc>
      </w:tr>
      <w:tr w:rsidR="00966898" w:rsidRPr="000A68AE" w14:paraId="62853941" w14:textId="77777777" w:rsidTr="00966898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F30D34" w14:textId="77777777" w:rsidR="00966898" w:rsidRPr="000A68AE" w:rsidRDefault="00966898" w:rsidP="00966898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AE - výskyt cudzích telies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</w:tcPr>
          <w:p w14:paraId="794E4F7D" w14:textId="3C9A8F9D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 xml:space="preserve">AE </w:t>
            </w:r>
            <w:r>
              <w:rPr>
                <w:rFonts w:ascii="Century Gothic" w:hAnsi="Century Gothic"/>
                <w:sz w:val="12"/>
                <w:szCs w:val="12"/>
              </w:rPr>
              <w:t>4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C899D" w14:textId="3A6BA17F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 xml:space="preserve">AE </w:t>
            </w:r>
            <w:r>
              <w:rPr>
                <w:rFonts w:ascii="Century Gothic" w:hAnsi="Century Gothic"/>
                <w:sz w:val="12"/>
                <w:szCs w:val="12"/>
              </w:rPr>
              <w:t>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14:paraId="2CD19C79" w14:textId="4E57837F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 xml:space="preserve">AE </w:t>
            </w:r>
            <w:r>
              <w:rPr>
                <w:rFonts w:ascii="Century Gothic" w:hAnsi="Century Gothic"/>
                <w:sz w:val="12"/>
                <w:szCs w:val="12"/>
              </w:rPr>
              <w:t>4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CA1BB" w14:textId="293E4061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 xml:space="preserve">AE </w:t>
            </w:r>
            <w:r w:rsidR="00E864ED">
              <w:rPr>
                <w:rFonts w:ascii="Century Gothic" w:hAnsi="Century Gothic"/>
                <w:sz w:val="12"/>
                <w:szCs w:val="12"/>
              </w:rPr>
              <w:t>4</w:t>
            </w:r>
          </w:p>
        </w:tc>
      </w:tr>
      <w:tr w:rsidR="00966898" w:rsidRPr="000A68AE" w14:paraId="32CCE5D4" w14:textId="77777777" w:rsidTr="00966898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266E8" w14:textId="77777777" w:rsidR="00966898" w:rsidRPr="000A68AE" w:rsidRDefault="00966898" w:rsidP="00966898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AF - výskyt korózie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</w:tcPr>
          <w:p w14:paraId="0D628DA1" w14:textId="7777777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AF 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55EEE4" w14:textId="4E1F5A7B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AF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14:paraId="658F3AB6" w14:textId="0F1803C9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AF 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C4DAE" w14:textId="7777777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AF 2</w:t>
            </w:r>
          </w:p>
        </w:tc>
      </w:tr>
      <w:tr w:rsidR="00966898" w:rsidRPr="000A68AE" w14:paraId="12DB6F89" w14:textId="77777777" w:rsidTr="00966898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9B2C7" w14:textId="77777777" w:rsidR="00966898" w:rsidRPr="000A68AE" w:rsidRDefault="00966898" w:rsidP="00966898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AG - mechanický náraz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</w:tcPr>
          <w:p w14:paraId="186C8869" w14:textId="7777777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AG 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A6CB7" w14:textId="23DEF641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AG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14:paraId="766E93F1" w14:textId="26BA7580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AG 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2E861B" w14:textId="7777777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AG 1</w:t>
            </w:r>
          </w:p>
        </w:tc>
      </w:tr>
      <w:tr w:rsidR="00966898" w:rsidRPr="000A68AE" w14:paraId="2B678902" w14:textId="77777777" w:rsidTr="00966898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29751" w14:textId="77777777" w:rsidR="00966898" w:rsidRPr="000A68AE" w:rsidRDefault="00966898" w:rsidP="00966898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AH - vibrácie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</w:tcPr>
          <w:p w14:paraId="0683A8EA" w14:textId="7777777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AH 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069AF4" w14:textId="3B99DFB9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AH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14:paraId="3AEA235E" w14:textId="0E6991AF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AH 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B94C8" w14:textId="7777777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AH 1</w:t>
            </w:r>
          </w:p>
        </w:tc>
      </w:tr>
      <w:tr w:rsidR="00966898" w:rsidRPr="000A68AE" w14:paraId="6C9BCED8" w14:textId="77777777" w:rsidTr="00966898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FFEF16" w14:textId="77777777" w:rsidR="00966898" w:rsidRPr="000A68AE" w:rsidRDefault="00966898" w:rsidP="00966898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AK - výskyt rastlinstva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</w:tcPr>
          <w:p w14:paraId="1E840546" w14:textId="418DE32F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</w:t>
            </w:r>
            <w:r>
              <w:rPr>
                <w:rFonts w:ascii="Century Gothic" w:hAnsi="Century Gothic"/>
                <w:sz w:val="12"/>
                <w:szCs w:val="12"/>
              </w:rPr>
              <w:t>K</w:t>
            </w:r>
            <w:r w:rsidRPr="000A68AE">
              <w:rPr>
                <w:rFonts w:ascii="Century Gothic" w:hAnsi="Century Gothic"/>
                <w:sz w:val="12"/>
                <w:szCs w:val="12"/>
              </w:rPr>
              <w:t xml:space="preserve"> 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F10C5" w14:textId="19289A52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</w:t>
            </w:r>
            <w:r>
              <w:rPr>
                <w:rFonts w:ascii="Century Gothic" w:hAnsi="Century Gothic"/>
                <w:sz w:val="12"/>
                <w:szCs w:val="12"/>
              </w:rPr>
              <w:t>K</w:t>
            </w:r>
            <w:r w:rsidRPr="000A68AE">
              <w:rPr>
                <w:rFonts w:ascii="Century Gothic" w:hAnsi="Century Gothic"/>
                <w:sz w:val="12"/>
                <w:szCs w:val="12"/>
              </w:rPr>
              <w:t xml:space="preserve">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14:paraId="0BBBD6F7" w14:textId="2F7334D8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AK 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2816B" w14:textId="7777777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AK 1</w:t>
            </w:r>
          </w:p>
        </w:tc>
      </w:tr>
      <w:tr w:rsidR="00966898" w:rsidRPr="000A68AE" w14:paraId="12BA4039" w14:textId="77777777" w:rsidTr="00966898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B20AB" w14:textId="77777777" w:rsidR="00966898" w:rsidRPr="000A68AE" w:rsidRDefault="00966898" w:rsidP="00966898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AL - výskyt živočíchov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</w:tcPr>
          <w:p w14:paraId="3300FEB0" w14:textId="7777777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AL 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CFDF1D" w14:textId="45B4F4A9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AL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14:paraId="1247FCD3" w14:textId="49F33F4A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AL 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BAE398" w14:textId="7777777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AL 1</w:t>
            </w:r>
          </w:p>
        </w:tc>
      </w:tr>
      <w:tr w:rsidR="00966898" w:rsidRPr="000A68AE" w14:paraId="232F2768" w14:textId="77777777" w:rsidTr="00966898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3E83E1" w14:textId="77777777" w:rsidR="00966898" w:rsidRPr="000A68AE" w:rsidRDefault="00966898" w:rsidP="00966898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AM - žiarenia a iné pôsobenia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</w:tcPr>
          <w:p w14:paraId="0F5618EC" w14:textId="7777777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AM 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273D82" w14:textId="4A1ACC10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AM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14:paraId="1F5F39EE" w14:textId="28AF1E39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AM 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E2C1D" w14:textId="7777777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AM 1</w:t>
            </w:r>
          </w:p>
        </w:tc>
      </w:tr>
      <w:tr w:rsidR="00966898" w:rsidRPr="000A68AE" w14:paraId="5272C141" w14:textId="77777777" w:rsidTr="00966898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79693" w14:textId="77777777" w:rsidR="00966898" w:rsidRPr="000A68AE" w:rsidRDefault="00966898" w:rsidP="00966898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AN - slnečné žiarenie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</w:tcPr>
          <w:p w14:paraId="35285E6B" w14:textId="25418E6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 xml:space="preserve">AN </w:t>
            </w:r>
            <w:r w:rsidR="008B05DB">
              <w:rPr>
                <w:rFonts w:ascii="Century Gothic" w:hAnsi="Century Gothic"/>
                <w:sz w:val="12"/>
                <w:szCs w:val="12"/>
              </w:rPr>
              <w:t>2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F77D3" w14:textId="3B4049AA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 xml:space="preserve">AN </w:t>
            </w:r>
            <w:r w:rsidR="008B05DB">
              <w:rPr>
                <w:rFonts w:ascii="Century Gothic" w:hAnsi="Century Gothic"/>
                <w:sz w:val="12"/>
                <w:szCs w:val="12"/>
              </w:rPr>
              <w:t>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14:paraId="69138DC1" w14:textId="19086B0B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 xml:space="preserve">AN </w:t>
            </w:r>
            <w:r w:rsidR="008B05DB">
              <w:rPr>
                <w:rFonts w:ascii="Century Gothic" w:hAnsi="Century Gothic"/>
                <w:sz w:val="12"/>
                <w:szCs w:val="12"/>
              </w:rPr>
              <w:t>3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321595" w14:textId="46960F91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 xml:space="preserve">AN </w:t>
            </w:r>
            <w:r w:rsidR="008B05DB">
              <w:rPr>
                <w:rFonts w:ascii="Century Gothic" w:hAnsi="Century Gothic"/>
                <w:sz w:val="12"/>
                <w:szCs w:val="12"/>
              </w:rPr>
              <w:t>3</w:t>
            </w:r>
          </w:p>
        </w:tc>
      </w:tr>
      <w:tr w:rsidR="00966898" w:rsidRPr="000A68AE" w14:paraId="2C356246" w14:textId="77777777" w:rsidTr="00966898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CC96F" w14:textId="77777777" w:rsidR="00966898" w:rsidRPr="000A68AE" w:rsidRDefault="00966898" w:rsidP="00966898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AP - seizmické účinky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</w:tcPr>
          <w:p w14:paraId="4378739A" w14:textId="7777777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AP 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941CC9" w14:textId="6025968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AP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14:paraId="7F5B1AA3" w14:textId="31B48D0E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AP 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9DCB8" w14:textId="7777777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AP 1</w:t>
            </w:r>
          </w:p>
        </w:tc>
      </w:tr>
      <w:tr w:rsidR="00966898" w:rsidRPr="000A68AE" w14:paraId="6661F51B" w14:textId="77777777" w:rsidTr="00966898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7F2B2" w14:textId="77777777" w:rsidR="00966898" w:rsidRPr="000A68AE" w:rsidRDefault="00966898" w:rsidP="00966898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AQ - búrková činnosť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</w:tcPr>
          <w:p w14:paraId="26F65348" w14:textId="7777777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nevyskytuje sa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DC750B" w14:textId="1D0C93C9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nevyskytuje sa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14:paraId="545BCDCD" w14:textId="2B214EE5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AQ 3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3070A" w14:textId="7777777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AQ 3</w:t>
            </w:r>
          </w:p>
        </w:tc>
      </w:tr>
      <w:tr w:rsidR="008B05DB" w:rsidRPr="000A68AE" w14:paraId="6C6D1E48" w14:textId="77777777" w:rsidTr="00966898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4EAEB" w14:textId="77777777" w:rsidR="008B05DB" w:rsidRPr="000A68AE" w:rsidRDefault="008B05DB" w:rsidP="008B05DB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AR - pohyb vzduchu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</w:tcPr>
          <w:p w14:paraId="72B5189A" w14:textId="77777777" w:rsidR="008B05DB" w:rsidRPr="000A68AE" w:rsidRDefault="008B05DB" w:rsidP="008B05DB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AR 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2E95A5" w14:textId="068E43B0" w:rsidR="008B05DB" w:rsidRPr="000A68AE" w:rsidRDefault="008B05DB" w:rsidP="008B05DB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AR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14:paraId="7C47488C" w14:textId="37D02AAE" w:rsidR="008B05DB" w:rsidRPr="000A68AE" w:rsidRDefault="008B05DB" w:rsidP="008B05DB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nevyskytuje sa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719FF" w14:textId="13729E53" w:rsidR="008B05DB" w:rsidRPr="000A68AE" w:rsidRDefault="008B05DB" w:rsidP="008B05DB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nevyskytuje sa</w:t>
            </w:r>
          </w:p>
        </w:tc>
      </w:tr>
      <w:tr w:rsidR="00966898" w:rsidRPr="000A68AE" w14:paraId="06CA7113" w14:textId="77777777" w:rsidTr="00966898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F9769" w14:textId="77777777" w:rsidR="00966898" w:rsidRPr="000A68AE" w:rsidRDefault="00966898" w:rsidP="00966898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AS - vietor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</w:tcPr>
          <w:p w14:paraId="09D05650" w14:textId="7777777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nevyskytuje sa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BD4331" w14:textId="1AC77D39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nevyskytuje sa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14:paraId="4C000DA8" w14:textId="5C2FE050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AS 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8C857" w14:textId="7777777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AS 1</w:t>
            </w:r>
          </w:p>
        </w:tc>
      </w:tr>
      <w:tr w:rsidR="00966898" w:rsidRPr="000A68AE" w14:paraId="749BEFE1" w14:textId="77777777" w:rsidTr="00966898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0939C" w14:textId="77777777" w:rsidR="00966898" w:rsidRPr="000A68AE" w:rsidRDefault="00966898" w:rsidP="00966898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BA - schopnosť osôb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</w:tcPr>
          <w:p w14:paraId="570B99DE" w14:textId="756558B0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 xml:space="preserve">BA </w:t>
            </w:r>
            <w:r>
              <w:rPr>
                <w:rFonts w:ascii="Century Gothic" w:hAnsi="Century Gothic"/>
                <w:sz w:val="12"/>
                <w:szCs w:val="12"/>
              </w:rPr>
              <w:t>4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620950" w14:textId="721BB5B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 xml:space="preserve">BA </w:t>
            </w:r>
            <w:r>
              <w:rPr>
                <w:rFonts w:ascii="Century Gothic" w:hAnsi="Century Gothic"/>
                <w:sz w:val="12"/>
                <w:szCs w:val="12"/>
              </w:rPr>
              <w:t>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14:paraId="63E2E2E1" w14:textId="7EC77860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 xml:space="preserve">BA </w:t>
            </w:r>
            <w:r>
              <w:rPr>
                <w:rFonts w:ascii="Century Gothic" w:hAnsi="Century Gothic"/>
                <w:sz w:val="12"/>
                <w:szCs w:val="12"/>
              </w:rPr>
              <w:t>4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6C68E" w14:textId="54BDEFB4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 xml:space="preserve">BA </w:t>
            </w:r>
            <w:r>
              <w:rPr>
                <w:rFonts w:ascii="Century Gothic" w:hAnsi="Century Gothic"/>
                <w:sz w:val="12"/>
                <w:szCs w:val="12"/>
              </w:rPr>
              <w:t>4</w:t>
            </w:r>
          </w:p>
        </w:tc>
      </w:tr>
      <w:tr w:rsidR="00966898" w:rsidRPr="000A68AE" w14:paraId="58BDD01B" w14:textId="77777777" w:rsidTr="00966898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E70B8" w14:textId="77777777" w:rsidR="00966898" w:rsidRPr="000A68AE" w:rsidRDefault="00966898" w:rsidP="00966898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BC - dotyk osôb so zemou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</w:tcPr>
          <w:p w14:paraId="6546FE8F" w14:textId="75F701D2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 xml:space="preserve">BC </w:t>
            </w:r>
            <w:r w:rsidR="008B05DB">
              <w:rPr>
                <w:rFonts w:ascii="Century Gothic" w:hAnsi="Century Gothic"/>
                <w:sz w:val="12"/>
                <w:szCs w:val="12"/>
              </w:rPr>
              <w:t>2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1EAAD" w14:textId="4988655A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 xml:space="preserve">BC </w:t>
            </w:r>
            <w:r w:rsidR="008B05DB">
              <w:rPr>
                <w:rFonts w:ascii="Century Gothic" w:hAnsi="Century Gothic"/>
                <w:sz w:val="12"/>
                <w:szCs w:val="12"/>
              </w:rPr>
              <w:t>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14:paraId="01D5FD3C" w14:textId="5D0C2770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BC 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609196" w14:textId="7777777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BC 2</w:t>
            </w:r>
          </w:p>
        </w:tc>
      </w:tr>
      <w:tr w:rsidR="00966898" w:rsidRPr="000A68AE" w14:paraId="28040B00" w14:textId="77777777" w:rsidTr="00966898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57784" w14:textId="77777777" w:rsidR="00966898" w:rsidRPr="000A68AE" w:rsidRDefault="00966898" w:rsidP="00966898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BD - podmienky úniku v prípade nebezpečenstva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</w:tcPr>
          <w:p w14:paraId="7226B3BB" w14:textId="7777777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BD 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837E56" w14:textId="1065C291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BD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14:paraId="4B141B54" w14:textId="7FA4B36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BD 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93430" w14:textId="7777777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BD 1</w:t>
            </w:r>
          </w:p>
        </w:tc>
      </w:tr>
      <w:tr w:rsidR="00966898" w:rsidRPr="000A68AE" w14:paraId="6B0CAE9C" w14:textId="77777777" w:rsidTr="00966898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6D89D" w14:textId="77777777" w:rsidR="00966898" w:rsidRPr="000A68AE" w:rsidRDefault="00966898" w:rsidP="00966898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BE - povaha spracúvaných a skladovaných látok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</w:tcPr>
          <w:p w14:paraId="7350E22A" w14:textId="7777777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BE 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9B6D45" w14:textId="4F94D734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 xml:space="preserve">BE </w:t>
            </w:r>
            <w:r>
              <w:rPr>
                <w:rFonts w:ascii="Century Gothic" w:hAnsi="Century Gothic"/>
                <w:sz w:val="12"/>
                <w:szCs w:val="12"/>
              </w:rPr>
              <w:t>2 – N1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14:paraId="29A77F58" w14:textId="0B929644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BE 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D10DD" w14:textId="7777777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BE 1</w:t>
            </w:r>
          </w:p>
        </w:tc>
      </w:tr>
      <w:tr w:rsidR="00966898" w:rsidRPr="000A68AE" w14:paraId="49836A76" w14:textId="77777777" w:rsidTr="00966898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38155" w14:textId="77777777" w:rsidR="00966898" w:rsidRPr="000A68AE" w:rsidRDefault="00966898" w:rsidP="00966898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CA - stavebné materiály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</w:tcPr>
          <w:p w14:paraId="15D57645" w14:textId="66EB91DE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 xml:space="preserve">CA </w:t>
            </w:r>
            <w:r>
              <w:rPr>
                <w:rFonts w:ascii="Century Gothic" w:hAnsi="Century Gothic"/>
                <w:sz w:val="12"/>
                <w:szCs w:val="12"/>
              </w:rPr>
              <w:t>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57D0CF" w14:textId="0325A71C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 xml:space="preserve">CA </w:t>
            </w:r>
            <w:r>
              <w:rPr>
                <w:rFonts w:ascii="Century Gothic" w:hAnsi="Century Gothic"/>
                <w:sz w:val="12"/>
                <w:szCs w:val="12"/>
              </w:rPr>
              <w:t>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14:paraId="247D50A1" w14:textId="6B8B09CB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 xml:space="preserve">CA </w:t>
            </w:r>
            <w:r>
              <w:rPr>
                <w:rFonts w:ascii="Century Gothic" w:hAnsi="Century Gothic"/>
                <w:sz w:val="12"/>
                <w:szCs w:val="12"/>
              </w:rPr>
              <w:t>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AE516" w14:textId="7777777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CA 1</w:t>
            </w:r>
          </w:p>
        </w:tc>
      </w:tr>
      <w:tr w:rsidR="00966898" w:rsidRPr="000A68AE" w14:paraId="287F7E6C" w14:textId="77777777" w:rsidTr="00966898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98193E" w14:textId="77777777" w:rsidR="00966898" w:rsidRPr="000A68AE" w:rsidRDefault="00966898" w:rsidP="00966898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>CB - konštrukcia budovy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</w:tcPr>
          <w:p w14:paraId="530D3A56" w14:textId="3E8F46F7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 xml:space="preserve">CB </w:t>
            </w:r>
            <w:r>
              <w:rPr>
                <w:rFonts w:ascii="Century Gothic" w:hAnsi="Century Gothic"/>
                <w:sz w:val="12"/>
                <w:szCs w:val="12"/>
              </w:rPr>
              <w:t>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C7ADE" w14:textId="512A7615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 xml:space="preserve">CB </w:t>
            </w:r>
            <w:r>
              <w:rPr>
                <w:rFonts w:ascii="Century Gothic" w:hAnsi="Century Gothic"/>
                <w:sz w:val="12"/>
                <w:szCs w:val="12"/>
              </w:rPr>
              <w:t>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14:paraId="0586A07A" w14:textId="341C007A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 xml:space="preserve">CB </w:t>
            </w:r>
            <w:r>
              <w:rPr>
                <w:rFonts w:ascii="Century Gothic" w:hAnsi="Century Gothic"/>
                <w:sz w:val="12"/>
                <w:szCs w:val="12"/>
              </w:rPr>
              <w:t>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C7150E" w14:textId="29987A02" w:rsidR="00966898" w:rsidRPr="000A68AE" w:rsidRDefault="00966898" w:rsidP="00966898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0A68AE">
              <w:rPr>
                <w:rFonts w:ascii="Century Gothic" w:hAnsi="Century Gothic"/>
                <w:sz w:val="12"/>
                <w:szCs w:val="12"/>
              </w:rPr>
              <w:t xml:space="preserve">CB </w:t>
            </w:r>
            <w:r>
              <w:rPr>
                <w:rFonts w:ascii="Century Gothic" w:hAnsi="Century Gothic"/>
                <w:sz w:val="12"/>
                <w:szCs w:val="12"/>
              </w:rPr>
              <w:t>1</w:t>
            </w:r>
          </w:p>
        </w:tc>
      </w:tr>
    </w:tbl>
    <w:p w14:paraId="3E21C1E3" w14:textId="77777777" w:rsidR="00B21B50" w:rsidRPr="000A68AE" w:rsidRDefault="00B21B50" w:rsidP="00B21B50">
      <w:pPr>
        <w:pStyle w:val="Standard"/>
        <w:tabs>
          <w:tab w:val="left" w:pos="720"/>
        </w:tabs>
        <w:spacing w:before="120"/>
        <w:rPr>
          <w:rFonts w:ascii="Century Gothic" w:hAnsi="Century Gothic"/>
          <w:sz w:val="12"/>
          <w:szCs w:val="12"/>
          <w:lang w:val="sk-SK"/>
        </w:rPr>
      </w:pPr>
    </w:p>
    <w:p w14:paraId="3017F456" w14:textId="77777777" w:rsidR="00B21B50" w:rsidRPr="000A68AE" w:rsidRDefault="00B21B50" w:rsidP="00B21B50">
      <w:pPr>
        <w:rPr>
          <w:rFonts w:ascii="Century Gothic" w:hAnsi="Century Gothic"/>
          <w:sz w:val="16"/>
          <w:szCs w:val="12"/>
        </w:rPr>
      </w:pPr>
      <w:r w:rsidRPr="000A68AE">
        <w:rPr>
          <w:rFonts w:ascii="Century Gothic" w:hAnsi="Century Gothic"/>
          <w:sz w:val="16"/>
          <w:szCs w:val="12"/>
        </w:rPr>
        <w:t>Poznámka: Pokiaľ elektrické rozvody budú uložené na horľavých podkladoch a v nich musia vyhovovať norme STN 33 2312</w:t>
      </w:r>
    </w:p>
    <w:p w14:paraId="22055D0A" w14:textId="77777777" w:rsidR="00B21B50" w:rsidRPr="000A68AE" w:rsidRDefault="00B21B50" w:rsidP="00B21B50">
      <w:pPr>
        <w:rPr>
          <w:rFonts w:ascii="Century Gothic" w:hAnsi="Century Gothic"/>
          <w:sz w:val="12"/>
          <w:szCs w:val="12"/>
        </w:rPr>
      </w:pPr>
    </w:p>
    <w:p w14:paraId="42CEFB49" w14:textId="6D146ECD" w:rsidR="00B21B50" w:rsidRPr="000A68AE" w:rsidRDefault="00B21B50" w:rsidP="00B21B50">
      <w:pPr>
        <w:rPr>
          <w:rFonts w:ascii="Century Gothic" w:hAnsi="Century Gothic"/>
          <w:sz w:val="12"/>
          <w:szCs w:val="12"/>
        </w:rPr>
      </w:pPr>
    </w:p>
    <w:p w14:paraId="198AF145" w14:textId="77777777" w:rsidR="00B21B50" w:rsidRPr="000A68AE" w:rsidRDefault="00B21B50" w:rsidP="00B21B50">
      <w:pPr>
        <w:rPr>
          <w:rFonts w:ascii="Century Gothic" w:hAnsi="Century Gothic"/>
          <w:sz w:val="12"/>
          <w:szCs w:val="12"/>
        </w:rPr>
      </w:pPr>
    </w:p>
    <w:p w14:paraId="415A82C8" w14:textId="77777777" w:rsidR="00DF298B" w:rsidRPr="000A68AE" w:rsidRDefault="00DF298B" w:rsidP="00725B9B">
      <w:pPr>
        <w:rPr>
          <w:rFonts w:ascii="Century Gothic" w:hAnsi="Century Gothic"/>
          <w:sz w:val="12"/>
          <w:szCs w:val="12"/>
        </w:rPr>
      </w:pPr>
    </w:p>
    <w:sectPr w:rsidR="00DF298B" w:rsidRPr="000A68AE" w:rsidSect="00F7191D">
      <w:headerReference w:type="even" r:id="rId26"/>
      <w:headerReference w:type="default" r:id="rId27"/>
      <w:footerReference w:type="even" r:id="rId28"/>
      <w:footerReference w:type="default" r:id="rId29"/>
      <w:pgSz w:w="11907" w:h="16839" w:code="9"/>
      <w:pgMar w:top="1418" w:right="1418" w:bottom="1418" w:left="1418" w:header="709" w:footer="709" w:gutter="0"/>
      <w:pgNumType w:start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1A283" w14:textId="77777777" w:rsidR="003F0B66" w:rsidRDefault="003F0B66">
      <w:pPr>
        <w:spacing w:after="0" w:line="240" w:lineRule="auto"/>
      </w:pPr>
      <w:r>
        <w:separator/>
      </w:r>
    </w:p>
  </w:endnote>
  <w:endnote w:type="continuationSeparator" w:id="0">
    <w:p w14:paraId="32068DEE" w14:textId="77777777" w:rsidR="003F0B66" w:rsidRDefault="003F0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TCBookmanE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263BC" w14:textId="77777777" w:rsidR="003F0B66" w:rsidRDefault="003F0B66">
    <w:pPr>
      <w:pStyle w:val="Pt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790E7B88" wp14:editId="3BA61960">
              <wp:simplePos x="0" y="0"/>
              <wp:positionH relativeFrom="rightMargin">
                <wp:align>left</wp:align>
              </wp:positionH>
              <wp:positionV relativeFrom="margin">
                <wp:align>bottom</wp:align>
              </wp:positionV>
              <wp:extent cx="531495" cy="8229600"/>
              <wp:effectExtent l="0" t="0" r="1905" b="0"/>
              <wp:wrapNone/>
              <wp:docPr id="10" name="Rectang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1495" cy="822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CC2990" w14:textId="7358CF48" w:rsidR="003F0B66" w:rsidRDefault="006E2408">
                          <w:pPr>
                            <w:pStyle w:val="Bezriadkovania"/>
                            <w:rPr>
                              <w:rFonts w:asciiTheme="majorHAnsi" w:eastAsiaTheme="majorEastAsia" w:hAnsiTheme="majorHAnsi" w:cstheme="majorBidi"/>
                              <w:color w:val="7F7F7F" w:themeColor="text1" w:themeTint="80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7F7F7F" w:themeColor="text1" w:themeTint="80"/>
                                <w:sz w:val="20"/>
                                <w:szCs w:val="20"/>
                              </w:rPr>
                              <w:alias w:val="Názov"/>
                              <w:id w:val="12959717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r w:rsidR="003F0B66">
                                <w:rPr>
                                  <w:rFonts w:asciiTheme="majorHAnsi" w:eastAsiaTheme="majorEastAsia" w:hAnsiTheme="majorHAnsi" w:cstheme="majorBidi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Technická správa</w:t>
                              </w:r>
                            </w:sdtContent>
                          </w:sdt>
                          <w:r w:rsidR="003F0B66">
                            <w:rPr>
                              <w:rFonts w:asciiTheme="majorHAnsi" w:eastAsiaTheme="majorEastAsia" w:hAnsiTheme="majorHAnsi" w:cstheme="majorBidi"/>
                              <w:color w:val="7F7F7F" w:themeColor="text1" w:themeTint="80"/>
                              <w:sz w:val="20"/>
                              <w:szCs w:val="20"/>
                            </w:rPr>
                            <w:t xml:space="preserve"> | </w:t>
                          </w: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7F7F7F" w:themeColor="text1" w:themeTint="80"/>
                                <w:sz w:val="20"/>
                                <w:szCs w:val="20"/>
                              </w:rPr>
                              <w:alias w:val="Dátum"/>
                              <w:id w:val="12959718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22-04-08T00:00:00Z">
                                <w:dateFormat w:val="dd.MM.yyyy"/>
                                <w:lid w:val="sk-SK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FD01A5">
                                <w:rPr>
                                  <w:rFonts w:asciiTheme="majorHAnsi" w:eastAsiaTheme="majorEastAsia" w:hAnsiTheme="majorHAnsi" w:cstheme="majorBidi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08.04.2022</w:t>
                              </w:r>
                            </w:sdtContent>
                          </w:sdt>
                          <w:r w:rsidR="003F0B66">
                            <w:rPr>
                              <w:rFonts w:asciiTheme="majorHAnsi" w:eastAsiaTheme="majorEastAsia" w:hAnsiTheme="majorHAnsi" w:cstheme="majorBidi"/>
                              <w:color w:val="7F7F7F" w:themeColor="text1" w:themeTint="80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w14:anchorId="790E7B88" id="Rectangle 23" o:spid="_x0000_s1034" style="position:absolute;margin-left:0;margin-top:0;width:41.85pt;height:9in;z-index:251673600;visibility:visible;mso-wrap-style:square;mso-width-percent:500;mso-height-percent:1000;mso-wrap-distance-left:9pt;mso-wrap-distance-top:0;mso-wrap-distance-right:9pt;mso-wrap-distance-bottom:0;mso-position-horizontal:left;mso-position-horizontal-relative:righ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" o:allowincell="f" filled="f" stroked="f">
              <v:textbox style="layout-flow:vertical;mso-layout-flow-alt:bottom-to-top" inset=",,8.64pt,10.8pt">
                <w:txbxContent>
                  <w:p w14:paraId="02CC2990" w14:textId="7358CF48" w:rsidR="003F0B66" w:rsidRDefault="006E2408">
                    <w:pPr>
                      <w:pStyle w:val="Bezriadkovania"/>
                      <w:rPr>
                        <w:rFonts w:asciiTheme="majorHAnsi" w:eastAsiaTheme="majorEastAsia" w:hAnsiTheme="majorHAnsi" w:cstheme="majorBidi"/>
                        <w:color w:val="7F7F7F" w:themeColor="text1" w:themeTint="80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Theme="majorHAnsi" w:eastAsiaTheme="majorEastAsia" w:hAnsiTheme="majorHAnsi" w:cstheme="majorBidi"/>
                          <w:color w:val="7F7F7F" w:themeColor="text1" w:themeTint="80"/>
                          <w:sz w:val="20"/>
                          <w:szCs w:val="20"/>
                        </w:rPr>
                        <w:alias w:val="Názov"/>
                        <w:id w:val="12959717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EndPr/>
                      <w:sdtContent>
                        <w:r w:rsidR="003F0B66">
                          <w:rPr>
                            <w:rFonts w:asciiTheme="majorHAnsi" w:eastAsiaTheme="majorEastAsia" w:hAnsiTheme="majorHAnsi" w:cstheme="majorBidi"/>
                            <w:color w:val="7F7F7F" w:themeColor="text1" w:themeTint="80"/>
                            <w:sz w:val="20"/>
                            <w:szCs w:val="20"/>
                          </w:rPr>
                          <w:t>Technická správa</w:t>
                        </w:r>
                      </w:sdtContent>
                    </w:sdt>
                    <w:r w:rsidR="003F0B66">
                      <w:rPr>
                        <w:rFonts w:asciiTheme="majorHAnsi" w:eastAsiaTheme="majorEastAsia" w:hAnsiTheme="majorHAnsi" w:cstheme="majorBidi"/>
                        <w:color w:val="7F7F7F" w:themeColor="text1" w:themeTint="80"/>
                        <w:sz w:val="20"/>
                        <w:szCs w:val="20"/>
                      </w:rPr>
                      <w:t xml:space="preserve"> | </w:t>
                    </w:r>
                    <w:sdt>
                      <w:sdtPr>
                        <w:rPr>
                          <w:rFonts w:asciiTheme="majorHAnsi" w:eastAsiaTheme="majorEastAsia" w:hAnsiTheme="majorHAnsi" w:cstheme="majorBidi"/>
                          <w:color w:val="7F7F7F" w:themeColor="text1" w:themeTint="80"/>
                          <w:sz w:val="20"/>
                          <w:szCs w:val="20"/>
                        </w:rPr>
                        <w:alias w:val="Dátum"/>
                        <w:id w:val="12959718"/>
                        <w:dataBinding w:prefixMappings="xmlns:ns0='http://schemas.microsoft.com/office/2006/coverPageProps'" w:xpath="/ns0:CoverPageProperties[1]/ns0:PublishDate[1]" w:storeItemID="{55AF091B-3C7A-41E3-B477-F2FDAA23CFDA}"/>
                        <w:date w:fullDate="2022-04-08T00:00:00Z">
                          <w:dateFormat w:val="dd.MM.yyyy"/>
                          <w:lid w:val="sk-SK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FD01A5">
                          <w:rPr>
                            <w:rFonts w:asciiTheme="majorHAnsi" w:eastAsiaTheme="majorEastAsia" w:hAnsiTheme="majorHAnsi" w:cstheme="majorBidi"/>
                            <w:color w:val="7F7F7F" w:themeColor="text1" w:themeTint="80"/>
                            <w:sz w:val="20"/>
                            <w:szCs w:val="20"/>
                          </w:rPr>
                          <w:t>08.04.2022</w:t>
                        </w:r>
                      </w:sdtContent>
                    </w:sdt>
                    <w:r w:rsidR="003F0B66">
                      <w:rPr>
                        <w:rFonts w:asciiTheme="majorHAnsi" w:eastAsiaTheme="majorEastAsia" w:hAnsiTheme="majorHAnsi" w:cstheme="majorBidi"/>
                        <w:color w:val="7F7F7F" w:themeColor="text1" w:themeTint="80"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6E285336" wp14:editId="1C0D289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38035" cy="9441815"/>
              <wp:effectExtent l="9525" t="9525" r="15240" b="6985"/>
              <wp:wrapNone/>
              <wp:docPr id="9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38035" cy="944181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w14:anchorId="4C693CA5" id="AutoShape 24" o:spid="_x0000_s1026" style="position:absolute;margin-left:0;margin-top:0;width:562.05pt;height:743.45pt;z-index:251674624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" o:allowincell="f" filled="f" fillcolor="black" strokecolor="black [3213]" strokeweight="1pt">
              <w10:wrap anchorx="page" anchory="page"/>
            </v:roundrect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72576" behindDoc="0" locked="0" layoutInCell="0" allowOverlap="1" wp14:anchorId="3FDA1685" wp14:editId="2C9ECFF9">
              <wp:simplePos x="0" y="0"/>
              <wp:positionH relativeFrom="rightMargin">
                <wp:align>left</wp:align>
              </wp:positionH>
              <wp:positionV relativeFrom="bottomMargin">
                <wp:align>top</wp:align>
              </wp:positionV>
              <wp:extent cx="520700" cy="520700"/>
              <wp:effectExtent l="9525" t="9525" r="3175" b="3175"/>
              <wp:wrapNone/>
              <wp:docPr id="8" name="Oval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D95A9E" w14:textId="77777777" w:rsidR="003F0B66" w:rsidRDefault="003F0B66">
                          <w:pPr>
                            <w:pStyle w:val="Bezriadkovania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Pr="00583F11"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2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3FDA1685" id="Oval 22" o:spid="_x0000_s1035" style="position:absolute;margin-left:0;margin-top:0;width:41pt;height:41pt;z-index:251672576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" o:allowincell="f" fillcolor="#d34817 [3204]" stroked="f">
              <v:textbox inset="0,0,0,0">
                <w:txbxContent>
                  <w:p w14:paraId="12D95A9E" w14:textId="77777777" w:rsidR="003F0B66" w:rsidRDefault="003F0B66">
                    <w:pPr>
                      <w:pStyle w:val="Bezriadkovania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Pr="00583F11"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2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5AA96" w14:textId="77777777" w:rsidR="003F0B66" w:rsidRDefault="003F0B66">
    <w:pPr>
      <w:rPr>
        <w:sz w:val="20"/>
        <w:szCs w:val="20"/>
      </w:rPr>
    </w:pPr>
    <w:r>
      <w:rPr>
        <w:noProof/>
        <w:sz w:val="20"/>
        <w:szCs w:val="20"/>
        <w:lang w:eastAsia="sk-SK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639D4D42" wp14:editId="24A9D9F5">
              <wp:simplePos x="0" y="0"/>
              <wp:positionH relativeFrom="leftMargin">
                <wp:posOffset>6788150</wp:posOffset>
              </wp:positionH>
              <wp:positionV relativeFrom="bottomMargin">
                <wp:posOffset>126365</wp:posOffset>
              </wp:positionV>
              <wp:extent cx="355600" cy="351155"/>
              <wp:effectExtent l="6350" t="3175" r="0" b="7620"/>
              <wp:wrapNone/>
              <wp:docPr id="7" name="Oval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5600" cy="351155"/>
                      </a:xfrm>
                      <a:prstGeom prst="ellipse">
                        <a:avLst/>
                      </a:prstGeom>
                      <a:solidFill>
                        <a:schemeClr val="bg1">
                          <a:lumMod val="85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629A2A" w14:textId="77777777" w:rsidR="003F0B66" w:rsidRPr="007B7151" w:rsidRDefault="003F0B66">
                          <w:pPr>
                            <w:pStyle w:val="Bezriadkovania"/>
                            <w:jc w:val="center"/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</w:pPr>
                          <w:r w:rsidRPr="007B7151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7B7151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instrText xml:space="preserve"> PAGE  \* Arabic  \* MERGEFORMAT </w:instrText>
                          </w:r>
                          <w:r w:rsidRPr="007B7151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Century Gothic" w:hAnsi="Century Gothic"/>
                              <w:noProof/>
                              <w:sz w:val="20"/>
                              <w:szCs w:val="20"/>
                            </w:rPr>
                            <w:t>10</w:t>
                          </w:r>
                          <w:r w:rsidRPr="007B7151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639D4D42" id="Oval 19" o:spid="_x0000_s1036" style="position:absolute;margin-left:534.5pt;margin-top:9.95pt;width:28pt;height:27.65pt;z-index:25166848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" o:allowincell="f" fillcolor="#d8d8d8 [2732]" stroked="f">
              <v:textbox inset="0,0,0,0">
                <w:txbxContent>
                  <w:p w14:paraId="49629A2A" w14:textId="77777777" w:rsidR="003F0B66" w:rsidRPr="007B7151" w:rsidRDefault="003F0B66">
                    <w:pPr>
                      <w:pStyle w:val="Bezriadkovania"/>
                      <w:jc w:val="center"/>
                      <w:rPr>
                        <w:rFonts w:ascii="Century Gothic" w:hAnsi="Century Gothic"/>
                        <w:sz w:val="20"/>
                        <w:szCs w:val="20"/>
                      </w:rPr>
                    </w:pPr>
                    <w:r w:rsidRPr="007B7151">
                      <w:rPr>
                        <w:rFonts w:ascii="Century Gothic" w:hAnsi="Century Gothic"/>
                        <w:sz w:val="20"/>
                        <w:szCs w:val="20"/>
                      </w:rPr>
                      <w:fldChar w:fldCharType="begin"/>
                    </w:r>
                    <w:r w:rsidRPr="007B7151">
                      <w:rPr>
                        <w:rFonts w:ascii="Century Gothic" w:hAnsi="Century Gothic"/>
                        <w:sz w:val="20"/>
                        <w:szCs w:val="20"/>
                      </w:rPr>
                      <w:instrText xml:space="preserve"> PAGE  \* Arabic  \* MERGEFORMAT </w:instrText>
                    </w:r>
                    <w:r w:rsidRPr="007B7151">
                      <w:rPr>
                        <w:rFonts w:ascii="Century Gothic" w:hAnsi="Century Gothi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entury Gothic" w:hAnsi="Century Gothic"/>
                        <w:noProof/>
                        <w:sz w:val="20"/>
                        <w:szCs w:val="20"/>
                      </w:rPr>
                      <w:t>10</w:t>
                    </w:r>
                    <w:r w:rsidRPr="007B7151">
                      <w:rPr>
                        <w:rFonts w:ascii="Century Gothic" w:hAnsi="Century Gothic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>
      <w:rPr>
        <w:noProof/>
        <w:sz w:val="20"/>
        <w:szCs w:val="20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231B64F2" wp14:editId="6CFC62B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931025" cy="10034905"/>
              <wp:effectExtent l="6985" t="6350" r="15240" b="7620"/>
              <wp:wrapNone/>
              <wp:docPr id="6" name="AutoShap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31025" cy="1003490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w14:anchorId="55C3B34B" id="AutoShape 20" o:spid="_x0000_s1026" style="position:absolute;margin-left:0;margin-top:0;width:545.75pt;height:790.15pt;z-index:251669504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" o:allowincell="f" filled="f" fillcolor="black" strokecolor="black [3213]" strokeweight="1pt">
              <w10:wrap anchorx="page" anchory="page"/>
            </v:roundrect>
          </w:pict>
        </mc:Fallback>
      </mc:AlternateContent>
    </w:r>
  </w:p>
  <w:p w14:paraId="0A3E20E6" w14:textId="77777777" w:rsidR="003F0B66" w:rsidRDefault="003F0B66">
    <w:pPr>
      <w:pStyle w:val="Pt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47A9D" w14:textId="77777777" w:rsidR="003F0B66" w:rsidRDefault="003F0B66">
      <w:pPr>
        <w:spacing w:after="0" w:line="240" w:lineRule="auto"/>
      </w:pPr>
      <w:r>
        <w:separator/>
      </w:r>
    </w:p>
  </w:footnote>
  <w:footnote w:type="continuationSeparator" w:id="0">
    <w:p w14:paraId="2E46DD66" w14:textId="77777777" w:rsidR="003F0B66" w:rsidRDefault="003F0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705AD" w14:textId="77777777" w:rsidR="003F0B66" w:rsidRDefault="003F0B66">
    <w:pPr>
      <w:pStyle w:val="Hlavika"/>
      <w:jc w:val="center"/>
      <w:rPr>
        <w:color w:val="9D3511" w:themeColor="accent1" w:themeShade="BF"/>
      </w:rPr>
    </w:pPr>
    <w:r>
      <w:rPr>
        <w:noProof/>
        <w:color w:val="9D3511" w:themeColor="accent1" w:themeShade="BF"/>
        <w:lang w:eastAsia="sk-SK"/>
      </w:rPr>
      <mc:AlternateContent>
        <mc:Choice Requires="wpg">
          <w:drawing>
            <wp:anchor distT="0" distB="0" distL="114300" distR="114300" simplePos="0" relativeHeight="251676672" behindDoc="0" locked="0" layoutInCell="0" allowOverlap="1" wp14:anchorId="3FED3FDA" wp14:editId="0BB75C20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1334770" cy="3482975"/>
              <wp:effectExtent l="12065" t="7620" r="635" b="635"/>
              <wp:wrapNone/>
              <wp:docPr id="12" name="Group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 rot="5400000" flipH="1" flipV="1">
                        <a:off x="0" y="0"/>
                        <a:ext cx="1334770" cy="3482975"/>
                        <a:chOff x="5531" y="1258"/>
                        <a:chExt cx="5291" cy="13813"/>
                      </a:xfrm>
                    </wpg:grpSpPr>
                    <wps:wsp>
                      <wps:cNvPr id="13" name="AutoShape 28"/>
                      <wps:cNvCnPr>
                        <a:cxnSpLocks noChangeAspect="1" noChangeShapeType="1"/>
                      </wps:cNvCnPr>
                      <wps:spPr bwMode="auto">
                        <a:xfrm flipH="1">
                          <a:off x="6519" y="1258"/>
                          <a:ext cx="4303" cy="10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50000"/>
                              <a:lumOff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14" name="Group 29"/>
                      <wpg:cNvGrpSpPr>
                        <a:grpSpLocks noChangeAspect="1"/>
                      </wpg:cNvGrpSpPr>
                      <wpg:grpSpPr bwMode="auto">
                        <a:xfrm>
                          <a:off x="5531" y="9226"/>
                          <a:ext cx="5291" cy="5845"/>
                          <a:chOff x="5531" y="9226"/>
                          <a:chExt cx="5291" cy="5845"/>
                        </a:xfrm>
                      </wpg:grpSpPr>
                      <wps:wsp>
                        <wps:cNvPr id="15" name="Freeform 30"/>
                        <wps:cNvSpPr>
                          <a:spLocks noChangeAspect="1"/>
                        </wps:cNvSpPr>
                        <wps:spPr bwMode="auto">
                          <a:xfrm>
                            <a:off x="5531" y="9226"/>
                            <a:ext cx="5291" cy="5845"/>
                          </a:xfrm>
                          <a:custGeom>
                            <a:avLst/>
                            <a:gdLst>
                              <a:gd name="T0" fmla="*/ 6418 w 6418"/>
                              <a:gd name="T1" fmla="*/ 1185 h 6670"/>
                              <a:gd name="T2" fmla="*/ 6418 w 6418"/>
                              <a:gd name="T3" fmla="*/ 6670 h 6670"/>
                              <a:gd name="T4" fmla="*/ 1809 w 6418"/>
                              <a:gd name="T5" fmla="*/ 6669 h 6670"/>
                              <a:gd name="T6" fmla="*/ 1407 w 6418"/>
                              <a:gd name="T7" fmla="*/ 1987 h 6670"/>
                              <a:gd name="T8" fmla="*/ 6418 w 6418"/>
                              <a:gd name="T9" fmla="*/ 1185 h 66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418" h="6670">
                                <a:moveTo>
                                  <a:pt x="6418" y="1185"/>
                                </a:moveTo>
                                <a:lnTo>
                                  <a:pt x="6418" y="6670"/>
                                </a:lnTo>
                                <a:lnTo>
                                  <a:pt x="1809" y="6669"/>
                                </a:lnTo>
                                <a:cubicBezTo>
                                  <a:pt x="974" y="5889"/>
                                  <a:pt x="0" y="3958"/>
                                  <a:pt x="1407" y="1987"/>
                                </a:cubicBezTo>
                                <a:cubicBezTo>
                                  <a:pt x="2830" y="0"/>
                                  <a:pt x="5591" y="411"/>
                                  <a:pt x="6418" y="118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Oval 31"/>
                        <wps:cNvSpPr>
                          <a:spLocks noChangeAspect="1" noChangeArrowheads="1"/>
                        </wps:cNvSpPr>
                        <wps:spPr bwMode="auto">
                          <a:xfrm rot="5327714" flipV="1">
                            <a:off x="6117" y="10212"/>
                            <a:ext cx="4526" cy="4258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accent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Oval 32"/>
                        <wps:cNvSpPr>
                          <a:spLocks noChangeAspect="1" noChangeArrowheads="1"/>
                        </wps:cNvSpPr>
                        <wps:spPr bwMode="auto">
                          <a:xfrm rot="5327714" flipV="1">
                            <a:off x="6217" y="10481"/>
                            <a:ext cx="3424" cy="3221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accent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alias w:val="Rok"/>
                                <w:id w:val="12959716"/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 w:fullDate="2022-04-08T00:00:00Z">
                                  <w:dateFormat w:val="yyyy"/>
                                  <w:lid w:val="sk-SK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p w14:paraId="3581EC6B" w14:textId="7301B0FE" w:rsidR="003F0B66" w:rsidRDefault="00FD01A5">
                                  <w:pPr>
                                    <w:pStyle w:val="Hlavika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2022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FED3FDA" id="Group 27" o:spid="_x0000_s1027" style="position:absolute;left:0;text-align:left;margin-left:53.9pt;margin-top:0;width:105.1pt;height:274.25pt;rotation:90;flip:x y;z-index:251676672;mso-position-horizontal:right;mso-position-horizontal-relative:page;mso-position-vertical:top;mso-position-vertical-relative:page" coordorigin="5531,1258" coordsize="5291,13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" o:allowincell="f">
              <o:lock v:ext="edit" aspectratio="t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" o:spid="_x0000_s1028" type="#_x0000_t32" style="position:absolute;left:6519;top:1258;width:4303;height:1004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" strokecolor="#f19f82 [1620]">
                <o:lock v:ext="edit" aspectratio="t"/>
              </v:shape>
              <v:group id="Group 29" o:spid="_x0000_s1029" style="position:absolute;left:5531;top:9226;width:5291;height:5845" coordorigin="5531,9226" coordsize="5291,5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<o:lock v:ext="edit" aspectratio="t"/>
                <v:shape id="Freeform 30" o:spid="_x0000_s1030" style="position:absolute;left:5531;top:9226;width:5291;height:5845;visibility:visible;mso-wrap-style:square;v-text-anchor:top" coordsize="6418,6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" path="m6418,1185r,5485l1809,6669c974,5889,,3958,1407,1987,2830,,5591,411,6418,1185xe" fillcolor="#f19f82 [1620]" stroked="f">
                  <v:path arrowok="t" o:connecttype="custom" o:connectlocs="5291,1038;5291,5845;1491,5844;1160,1741;5291,1038" o:connectangles="0,0,0,0,0"/>
                  <o:lock v:ext="edit" aspectratio="t"/>
                </v:shape>
                <v:oval id="Oval 31" o:spid="_x0000_s1031" style="position:absolute;left:6117;top:10212;width:4526;height:4258;rotation:-5819284fd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" fillcolor="#f8cfc1 [820]" stroked="f" strokecolor="#f19f82 [1620]">
                  <o:lock v:ext="edit" aspectratio="t"/>
                </v:oval>
                <v:oval id="Oval 32" o:spid="_x0000_s1032" style="position:absolute;left:6217;top:10481;width:3424;height:3221;rotation:-5819284fd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" fillcolor="#ea6f44 [2420]" stroked="f" strokecolor="#f19f82 [1620]">
                  <o:lock v:ext="edit" aspectratio="t"/>
                  <v:textbox inset="0,0,0,0">
                    <w:txbxContent>
                      <w:sdt>
                        <w:sdtPr>
                          <w:rPr>
                            <w:b/>
                            <w:bCs/>
                            <w:color w:val="FFFFFF" w:themeColor="background1"/>
                          </w:rPr>
                          <w:alias w:val="Rok"/>
                          <w:id w:val="12959716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22-04-08T00:00:00Z">
                            <w:dateFormat w:val="yyyy"/>
                            <w:lid w:val="sk-SK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p w14:paraId="3581EC6B" w14:textId="7301B0FE" w:rsidR="003F0B66" w:rsidRDefault="00FD01A5">
                            <w:pPr>
                              <w:pStyle w:val="Hlavika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</w:rPr>
                              <w:t>2022</w:t>
                            </w:r>
                          </w:p>
                        </w:sdtContent>
                      </w:sdt>
                    </w:txbxContent>
                  </v:textbox>
                </v:oval>
              </v:group>
              <w10:wrap anchorx="page" anchory="page"/>
            </v:group>
          </w:pict>
        </mc:Fallback>
      </mc:AlternateContent>
    </w:r>
    <w:r>
      <w:rPr>
        <w:color w:val="9D3511" w:themeColor="accent1" w:themeShade="BF"/>
      </w:rPr>
      <w:t>[Zadajte nadpis dokumentu]</w:t>
    </w:r>
  </w:p>
  <w:p w14:paraId="1421B835" w14:textId="77777777" w:rsidR="003F0B66" w:rsidRDefault="003F0B6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3FA7C" w14:textId="77777777" w:rsidR="003F0B66" w:rsidRDefault="003F0B66">
    <w:pPr>
      <w:pStyle w:val="Hlavika"/>
    </w:pPr>
    <w:r>
      <w:rPr>
        <w:noProof/>
        <w:sz w:val="10"/>
        <w:szCs w:val="20"/>
        <w:lang w:eastAsia="sk-SK"/>
      </w:rPr>
      <mc:AlternateContent>
        <mc:Choice Requires="wps">
          <w:drawing>
            <wp:anchor distT="0" distB="0" distL="114300" distR="114300" simplePos="0" relativeHeight="251670528" behindDoc="0" locked="0" layoutInCell="0" allowOverlap="1" wp14:anchorId="1455E782" wp14:editId="3E9F1C53">
              <wp:simplePos x="0" y="0"/>
              <wp:positionH relativeFrom="leftMargin">
                <wp:posOffset>6656070</wp:posOffset>
              </wp:positionH>
              <wp:positionV relativeFrom="margin">
                <wp:posOffset>-140335</wp:posOffset>
              </wp:positionV>
              <wp:extent cx="594995" cy="8887460"/>
              <wp:effectExtent l="0" t="635" r="0" b="0"/>
              <wp:wrapNone/>
              <wp:docPr id="11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995" cy="8887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067998" w14:textId="684A085D" w:rsidR="003F0B66" w:rsidRPr="00583F11" w:rsidRDefault="006E2408">
                          <w:pPr>
                            <w:pStyle w:val="Bezriadkovania"/>
                            <w:rPr>
                              <w:rFonts w:ascii="Verdana" w:eastAsiaTheme="majorEastAsia" w:hAnsi="Verdana" w:cstheme="majorBidi"/>
                              <w:color w:val="7F7F7F" w:themeColor="text1" w:themeTint="80"/>
                              <w:sz w:val="16"/>
                              <w:szCs w:val="16"/>
                            </w:rPr>
                          </w:pPr>
                          <w:sdt>
                            <w:sdtPr>
                              <w:rPr>
                                <w:rFonts w:ascii="Century Gothic" w:eastAsiaTheme="majorEastAsia" w:hAnsi="Century Gothic" w:cstheme="majorBidi"/>
                                <w:color w:val="7F7F7F" w:themeColor="text1" w:themeTint="80"/>
                                <w:sz w:val="14"/>
                                <w:szCs w:val="14"/>
                              </w:rPr>
                              <w:alias w:val="Názov"/>
                              <w:id w:val="12959719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r w:rsidR="003F0B66" w:rsidRPr="007177D8">
                                <w:rPr>
                                  <w:rFonts w:ascii="Century Gothic" w:eastAsiaTheme="majorEastAsia" w:hAnsi="Century Gothic" w:cstheme="majorBidi"/>
                                  <w:color w:val="7F7F7F" w:themeColor="text1" w:themeTint="80"/>
                                  <w:sz w:val="14"/>
                                  <w:szCs w:val="14"/>
                                </w:rPr>
                                <w:t>Technická správa</w:t>
                              </w:r>
                            </w:sdtContent>
                          </w:sdt>
                          <w:r w:rsidR="003F0B66" w:rsidRPr="00E15E33">
                            <w:rPr>
                              <w:rFonts w:ascii="Verdana" w:eastAsiaTheme="majorEastAsia" w:hAnsi="Verdana" w:cstheme="majorBidi"/>
                              <w:color w:val="7F7F7F" w:themeColor="text1" w:themeTint="80"/>
                              <w:sz w:val="14"/>
                              <w:szCs w:val="14"/>
                            </w:rPr>
                            <w:t xml:space="preserve"> | </w:t>
                          </w:r>
                          <w:sdt>
                            <w:sdtPr>
                              <w:rPr>
                                <w:rFonts w:ascii="Century Gothic" w:eastAsiaTheme="majorEastAsia" w:hAnsi="Century Gothic" w:cstheme="majorBidi"/>
                                <w:color w:val="7F7F7F" w:themeColor="text1" w:themeTint="80"/>
                                <w:sz w:val="14"/>
                                <w:szCs w:val="14"/>
                              </w:rPr>
                              <w:alias w:val="Dátum"/>
                              <w:id w:val="12959720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22-04-08T00:00:00Z">
                                <w:dateFormat w:val="dd.MM.yyyy"/>
                                <w:lid w:val="sk-SK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FD01A5">
                                <w:rPr>
                                  <w:rFonts w:ascii="Century Gothic" w:eastAsiaTheme="majorEastAsia" w:hAnsi="Century Gothic" w:cstheme="majorBidi"/>
                                  <w:color w:val="7F7F7F" w:themeColor="text1" w:themeTint="80"/>
                                  <w:sz w:val="14"/>
                                  <w:szCs w:val="14"/>
                                </w:rPr>
                                <w:t>08.04.2022</w:t>
                              </w:r>
                            </w:sdtContent>
                          </w:sdt>
                          <w:r w:rsidR="003F0B66" w:rsidRPr="00583F11">
                            <w:rPr>
                              <w:rFonts w:ascii="Verdana" w:eastAsiaTheme="majorEastAsia" w:hAnsi="Verdana" w:cstheme="majorBidi"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w14:anchorId="1455E782" id="Rectangle 21" o:spid="_x0000_s1033" style="position:absolute;margin-left:524.1pt;margin-top:-11.05pt;width:46.85pt;height:699.8pt;z-index:251670528;visibility:visible;mso-wrap-style:square;mso-width-percent:500;mso-height-percent:1000;mso-wrap-distance-left:9pt;mso-wrap-distance-top:0;mso-wrap-distance-right:9pt;mso-wrap-distance-bottom:0;mso-position-horizontal:absolute;mso-position-horizontal-relative:left-margin-area;mso-position-vertical:absolute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" o:allowincell="f" filled="f" stroked="f">
              <v:textbox style="layout-flow:vertical;mso-layout-flow-alt:bottom-to-top" inset=",,8.64pt,10.8pt">
                <w:txbxContent>
                  <w:p w14:paraId="3E067998" w14:textId="684A085D" w:rsidR="003F0B66" w:rsidRPr="00583F11" w:rsidRDefault="006E2408">
                    <w:pPr>
                      <w:pStyle w:val="Bezriadkovania"/>
                      <w:rPr>
                        <w:rFonts w:ascii="Verdana" w:eastAsiaTheme="majorEastAsia" w:hAnsi="Verdana" w:cstheme="majorBidi"/>
                        <w:color w:val="7F7F7F" w:themeColor="text1" w:themeTint="80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Century Gothic" w:eastAsiaTheme="majorEastAsia" w:hAnsi="Century Gothic" w:cstheme="majorBidi"/>
                          <w:color w:val="7F7F7F" w:themeColor="text1" w:themeTint="80"/>
                          <w:sz w:val="14"/>
                          <w:szCs w:val="14"/>
                        </w:rPr>
                        <w:alias w:val="Názov"/>
                        <w:id w:val="12959719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EndPr/>
                      <w:sdtContent>
                        <w:r w:rsidR="003F0B66" w:rsidRPr="007177D8">
                          <w:rPr>
                            <w:rFonts w:ascii="Century Gothic" w:eastAsiaTheme="majorEastAsia" w:hAnsi="Century Gothic" w:cstheme="majorBidi"/>
                            <w:color w:val="7F7F7F" w:themeColor="text1" w:themeTint="80"/>
                            <w:sz w:val="14"/>
                            <w:szCs w:val="14"/>
                          </w:rPr>
                          <w:t>Technická správa</w:t>
                        </w:r>
                      </w:sdtContent>
                    </w:sdt>
                    <w:r w:rsidR="003F0B66" w:rsidRPr="00E15E33">
                      <w:rPr>
                        <w:rFonts w:ascii="Verdana" w:eastAsiaTheme="majorEastAsia" w:hAnsi="Verdana" w:cstheme="majorBidi"/>
                        <w:color w:val="7F7F7F" w:themeColor="text1" w:themeTint="80"/>
                        <w:sz w:val="14"/>
                        <w:szCs w:val="14"/>
                      </w:rPr>
                      <w:t xml:space="preserve"> | </w:t>
                    </w:r>
                    <w:sdt>
                      <w:sdtPr>
                        <w:rPr>
                          <w:rFonts w:ascii="Century Gothic" w:eastAsiaTheme="majorEastAsia" w:hAnsi="Century Gothic" w:cstheme="majorBidi"/>
                          <w:color w:val="7F7F7F" w:themeColor="text1" w:themeTint="80"/>
                          <w:sz w:val="14"/>
                          <w:szCs w:val="14"/>
                        </w:rPr>
                        <w:alias w:val="Dátum"/>
                        <w:id w:val="12959720"/>
                        <w:dataBinding w:prefixMappings="xmlns:ns0='http://schemas.microsoft.com/office/2006/coverPageProps'" w:xpath="/ns0:CoverPageProperties[1]/ns0:PublishDate[1]" w:storeItemID="{55AF091B-3C7A-41E3-B477-F2FDAA23CFDA}"/>
                        <w:date w:fullDate="2022-04-08T00:00:00Z">
                          <w:dateFormat w:val="dd.MM.yyyy"/>
                          <w:lid w:val="sk-SK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FD01A5">
                          <w:rPr>
                            <w:rFonts w:ascii="Century Gothic" w:eastAsiaTheme="majorEastAsia" w:hAnsi="Century Gothic" w:cstheme="majorBidi"/>
                            <w:color w:val="7F7F7F" w:themeColor="text1" w:themeTint="80"/>
                            <w:sz w:val="14"/>
                            <w:szCs w:val="14"/>
                          </w:rPr>
                          <w:t>08.04.2022</w:t>
                        </w:r>
                      </w:sdtContent>
                    </w:sdt>
                    <w:r w:rsidR="003F0B66" w:rsidRPr="00583F11">
                      <w:rPr>
                        <w:rFonts w:ascii="Verdana" w:eastAsiaTheme="majorEastAsia" w:hAnsi="Verdana" w:cstheme="majorBidi"/>
                        <w:color w:val="7F7F7F" w:themeColor="text1" w:themeTint="80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B9B6F702"/>
    <w:lvl w:ilvl="0">
      <w:start w:val="1"/>
      <w:numFmt w:val="bullet"/>
      <w:pStyle w:val="Zoznamsodrkami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 w15:restartNumberingAfterBreak="0">
    <w:nsid w:val="FFFFFF81"/>
    <w:multiLevelType w:val="singleLevel"/>
    <w:tmpl w:val="9A8A1DFA"/>
    <w:lvl w:ilvl="0">
      <w:start w:val="1"/>
      <w:numFmt w:val="bullet"/>
      <w:pStyle w:val="Zoznamsodrkami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 w15:restartNumberingAfterBreak="0">
    <w:nsid w:val="FFFFFF82"/>
    <w:multiLevelType w:val="singleLevel"/>
    <w:tmpl w:val="AC6E7B80"/>
    <w:lvl w:ilvl="0">
      <w:start w:val="1"/>
      <w:numFmt w:val="bullet"/>
      <w:pStyle w:val="Zoznamsodrkami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 w15:restartNumberingAfterBreak="0">
    <w:nsid w:val="FFFFFF83"/>
    <w:multiLevelType w:val="singleLevel"/>
    <w:tmpl w:val="3EFA84BC"/>
    <w:lvl w:ilvl="0">
      <w:start w:val="1"/>
      <w:numFmt w:val="bullet"/>
      <w:pStyle w:val="Zoznamsodrkami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 w15:restartNumberingAfterBreak="0">
    <w:nsid w:val="FFFFFF89"/>
    <w:multiLevelType w:val="singleLevel"/>
    <w:tmpl w:val="7E249CE2"/>
    <w:lvl w:ilvl="0">
      <w:start w:val="1"/>
      <w:numFmt w:val="bullet"/>
      <w:pStyle w:val="Zoznamsodrkami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abstractNum w:abstractNumId="5" w15:restartNumberingAfterBreak="0">
    <w:nsid w:val="05BC2ADE"/>
    <w:multiLevelType w:val="hybridMultilevel"/>
    <w:tmpl w:val="C6E60368"/>
    <w:lvl w:ilvl="0" w:tplc="40E0250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C885CAF"/>
    <w:multiLevelType w:val="hybridMultilevel"/>
    <w:tmpl w:val="FA5421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C1C1D"/>
    <w:multiLevelType w:val="multilevel"/>
    <w:tmpl w:val="992251F8"/>
    <w:styleLink w:val="WW8Num6"/>
    <w:lvl w:ilvl="0">
      <w:start w:val="2"/>
      <w:numFmt w:val="upperLetter"/>
      <w:lvlText w:val="%1. "/>
      <w:lvlJc w:val="left"/>
      <w:pPr>
        <w:ind w:left="283" w:hanging="283"/>
      </w:pPr>
      <w:rPr>
        <w:rFonts w:ascii="Verdana" w:hAnsi="Verdana"/>
        <w:b/>
        <w:i w:val="0"/>
        <w:sz w:val="18"/>
        <w:szCs w:val="1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9963971"/>
    <w:multiLevelType w:val="multilevel"/>
    <w:tmpl w:val="DB46BB34"/>
    <w:styleLink w:val="WW8Num5"/>
    <w:lvl w:ilvl="0">
      <w:start w:val="1"/>
      <w:numFmt w:val="upperLetter"/>
      <w:lvlText w:val="%1. "/>
      <w:lvlJc w:val="left"/>
      <w:pPr>
        <w:ind w:left="283" w:hanging="283"/>
      </w:pPr>
      <w:rPr>
        <w:rFonts w:ascii="Verdana" w:hAnsi="Verdana"/>
        <w:b/>
        <w:i w:val="0"/>
        <w:sz w:val="18"/>
        <w:szCs w:val="1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C7A2FF9"/>
    <w:multiLevelType w:val="hybridMultilevel"/>
    <w:tmpl w:val="38CC686E"/>
    <w:lvl w:ilvl="0" w:tplc="A818249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D91252"/>
    <w:multiLevelType w:val="multilevel"/>
    <w:tmpl w:val="18943F3E"/>
    <w:styleLink w:val="WW8Num3"/>
    <w:lvl w:ilvl="0">
      <w:start w:val="3"/>
      <w:numFmt w:val="upperLetter"/>
      <w:lvlText w:val="%1. "/>
      <w:lvlJc w:val="left"/>
      <w:pPr>
        <w:ind w:left="283" w:hanging="283"/>
      </w:pPr>
      <w:rPr>
        <w:rFonts w:ascii="Verdana" w:hAnsi="Verdana"/>
        <w:b/>
        <w:i w:val="0"/>
        <w:sz w:val="18"/>
        <w:szCs w:val="1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3C582EE6"/>
    <w:multiLevelType w:val="hybridMultilevel"/>
    <w:tmpl w:val="805CD33C"/>
    <w:lvl w:ilvl="0" w:tplc="CA281792">
      <w:start w:val="4"/>
      <w:numFmt w:val="bullet"/>
      <w:lvlText w:val="-"/>
      <w:lvlJc w:val="left"/>
      <w:pPr>
        <w:ind w:left="720" w:hanging="360"/>
      </w:pPr>
      <w:rPr>
        <w:rFonts w:ascii="Century Gothic" w:eastAsia="Verdana" w:hAnsi="Century Gothic" w:cs="Verdan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700017"/>
    <w:multiLevelType w:val="hybridMultilevel"/>
    <w:tmpl w:val="4D7C22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8409FC"/>
    <w:multiLevelType w:val="hybridMultilevel"/>
    <w:tmpl w:val="5076181A"/>
    <w:lvl w:ilvl="0" w:tplc="CDE0A660">
      <w:numFmt w:val="bullet"/>
      <w:lvlText w:val="-"/>
      <w:lvlJc w:val="left"/>
      <w:pPr>
        <w:ind w:left="1065" w:hanging="705"/>
      </w:pPr>
      <w:rPr>
        <w:rFonts w:ascii="Century Gothic" w:eastAsia="Verdana" w:hAnsi="Century Gothic" w:cs="Verdan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312209">
    <w:abstractNumId w:val="4"/>
  </w:num>
  <w:num w:numId="2" w16cid:durableId="705108784">
    <w:abstractNumId w:val="4"/>
  </w:num>
  <w:num w:numId="3" w16cid:durableId="857700128">
    <w:abstractNumId w:val="3"/>
  </w:num>
  <w:num w:numId="4" w16cid:durableId="775826662">
    <w:abstractNumId w:val="3"/>
  </w:num>
  <w:num w:numId="5" w16cid:durableId="369427677">
    <w:abstractNumId w:val="2"/>
  </w:num>
  <w:num w:numId="6" w16cid:durableId="143090252">
    <w:abstractNumId w:val="2"/>
  </w:num>
  <w:num w:numId="7" w16cid:durableId="104816762">
    <w:abstractNumId w:val="1"/>
  </w:num>
  <w:num w:numId="8" w16cid:durableId="1266646266">
    <w:abstractNumId w:val="1"/>
  </w:num>
  <w:num w:numId="9" w16cid:durableId="1751388360">
    <w:abstractNumId w:val="0"/>
  </w:num>
  <w:num w:numId="10" w16cid:durableId="484207241">
    <w:abstractNumId w:val="0"/>
  </w:num>
  <w:num w:numId="11" w16cid:durableId="433214537">
    <w:abstractNumId w:val="4"/>
  </w:num>
  <w:num w:numId="12" w16cid:durableId="1819614515">
    <w:abstractNumId w:val="3"/>
  </w:num>
  <w:num w:numId="13" w16cid:durableId="1623345273">
    <w:abstractNumId w:val="2"/>
  </w:num>
  <w:num w:numId="14" w16cid:durableId="167408205">
    <w:abstractNumId w:val="1"/>
  </w:num>
  <w:num w:numId="15" w16cid:durableId="425538015">
    <w:abstractNumId w:val="0"/>
  </w:num>
  <w:num w:numId="16" w16cid:durableId="277490687">
    <w:abstractNumId w:val="10"/>
  </w:num>
  <w:num w:numId="17" w16cid:durableId="1751392805">
    <w:abstractNumId w:val="8"/>
  </w:num>
  <w:num w:numId="18" w16cid:durableId="64229096">
    <w:abstractNumId w:val="7"/>
  </w:num>
  <w:num w:numId="19" w16cid:durableId="831413563">
    <w:abstractNumId w:val="8"/>
    <w:lvlOverride w:ilvl="0">
      <w:startOverride w:val="1"/>
    </w:lvlOverride>
  </w:num>
  <w:num w:numId="20" w16cid:durableId="1052850710">
    <w:abstractNumId w:val="7"/>
    <w:lvlOverride w:ilvl="0">
      <w:startOverride w:val="2"/>
    </w:lvlOverride>
  </w:num>
  <w:num w:numId="21" w16cid:durableId="189728759">
    <w:abstractNumId w:val="11"/>
  </w:num>
  <w:num w:numId="22" w16cid:durableId="1405104565">
    <w:abstractNumId w:val="12"/>
  </w:num>
  <w:num w:numId="23" w16cid:durableId="1218274366">
    <w:abstractNumId w:val="6"/>
  </w:num>
  <w:num w:numId="24" w16cid:durableId="1769232147">
    <w:abstractNumId w:val="13"/>
  </w:num>
  <w:num w:numId="25" w16cid:durableId="1093938623">
    <w:abstractNumId w:val="9"/>
  </w:num>
  <w:num w:numId="26" w16cid:durableId="1777398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F11"/>
    <w:rsid w:val="00001AD2"/>
    <w:rsid w:val="00001D51"/>
    <w:rsid w:val="00001F38"/>
    <w:rsid w:val="00002692"/>
    <w:rsid w:val="000041F5"/>
    <w:rsid w:val="00005853"/>
    <w:rsid w:val="000125B8"/>
    <w:rsid w:val="000212FA"/>
    <w:rsid w:val="000266CC"/>
    <w:rsid w:val="00026CB2"/>
    <w:rsid w:val="00027EC8"/>
    <w:rsid w:val="000317D2"/>
    <w:rsid w:val="00034FA5"/>
    <w:rsid w:val="00036540"/>
    <w:rsid w:val="0003722D"/>
    <w:rsid w:val="00037732"/>
    <w:rsid w:val="00037ABB"/>
    <w:rsid w:val="00040AFE"/>
    <w:rsid w:val="000415A1"/>
    <w:rsid w:val="0004279E"/>
    <w:rsid w:val="000439F8"/>
    <w:rsid w:val="00044957"/>
    <w:rsid w:val="00044B9B"/>
    <w:rsid w:val="00052CAA"/>
    <w:rsid w:val="0005339E"/>
    <w:rsid w:val="00054717"/>
    <w:rsid w:val="00057741"/>
    <w:rsid w:val="0006018A"/>
    <w:rsid w:val="0006237A"/>
    <w:rsid w:val="000634F4"/>
    <w:rsid w:val="000638D1"/>
    <w:rsid w:val="00063C7D"/>
    <w:rsid w:val="000648FC"/>
    <w:rsid w:val="00064ABB"/>
    <w:rsid w:val="00072196"/>
    <w:rsid w:val="00072534"/>
    <w:rsid w:val="00075563"/>
    <w:rsid w:val="000768D9"/>
    <w:rsid w:val="00077214"/>
    <w:rsid w:val="000777D4"/>
    <w:rsid w:val="000804DB"/>
    <w:rsid w:val="000840BA"/>
    <w:rsid w:val="000905C0"/>
    <w:rsid w:val="00091C61"/>
    <w:rsid w:val="000950C7"/>
    <w:rsid w:val="00096F13"/>
    <w:rsid w:val="000A0E1D"/>
    <w:rsid w:val="000A12DF"/>
    <w:rsid w:val="000A290C"/>
    <w:rsid w:val="000A5B77"/>
    <w:rsid w:val="000A68AE"/>
    <w:rsid w:val="000B0166"/>
    <w:rsid w:val="000B1577"/>
    <w:rsid w:val="000B1A59"/>
    <w:rsid w:val="000B2381"/>
    <w:rsid w:val="000B3BA1"/>
    <w:rsid w:val="000B4C74"/>
    <w:rsid w:val="000C17B3"/>
    <w:rsid w:val="000C465B"/>
    <w:rsid w:val="000C637F"/>
    <w:rsid w:val="000C676C"/>
    <w:rsid w:val="000D0CFA"/>
    <w:rsid w:val="000D1579"/>
    <w:rsid w:val="000D36DA"/>
    <w:rsid w:val="000D40C3"/>
    <w:rsid w:val="000D770B"/>
    <w:rsid w:val="000E193B"/>
    <w:rsid w:val="000E50B3"/>
    <w:rsid w:val="000E736D"/>
    <w:rsid w:val="000F1097"/>
    <w:rsid w:val="000F151A"/>
    <w:rsid w:val="000F4561"/>
    <w:rsid w:val="000F511B"/>
    <w:rsid w:val="00100D5A"/>
    <w:rsid w:val="00104170"/>
    <w:rsid w:val="0010498B"/>
    <w:rsid w:val="00105741"/>
    <w:rsid w:val="00107AF9"/>
    <w:rsid w:val="001100F3"/>
    <w:rsid w:val="00110988"/>
    <w:rsid w:val="00112640"/>
    <w:rsid w:val="00112AB3"/>
    <w:rsid w:val="001141F7"/>
    <w:rsid w:val="00114251"/>
    <w:rsid w:val="00116A69"/>
    <w:rsid w:val="0011766D"/>
    <w:rsid w:val="00121170"/>
    <w:rsid w:val="00123FB4"/>
    <w:rsid w:val="0012418D"/>
    <w:rsid w:val="00133503"/>
    <w:rsid w:val="0013521C"/>
    <w:rsid w:val="00147D84"/>
    <w:rsid w:val="001510AD"/>
    <w:rsid w:val="00151DCE"/>
    <w:rsid w:val="001528E5"/>
    <w:rsid w:val="00153288"/>
    <w:rsid w:val="00153299"/>
    <w:rsid w:val="00153D40"/>
    <w:rsid w:val="0015554D"/>
    <w:rsid w:val="00155B54"/>
    <w:rsid w:val="00156F12"/>
    <w:rsid w:val="00157AC0"/>
    <w:rsid w:val="001607AF"/>
    <w:rsid w:val="00160908"/>
    <w:rsid w:val="001651E3"/>
    <w:rsid w:val="0016565E"/>
    <w:rsid w:val="0016590F"/>
    <w:rsid w:val="00173948"/>
    <w:rsid w:val="00177A4F"/>
    <w:rsid w:val="00181192"/>
    <w:rsid w:val="00185A04"/>
    <w:rsid w:val="00186118"/>
    <w:rsid w:val="001876E4"/>
    <w:rsid w:val="001901A8"/>
    <w:rsid w:val="001957B2"/>
    <w:rsid w:val="0019582C"/>
    <w:rsid w:val="001A1215"/>
    <w:rsid w:val="001A14CF"/>
    <w:rsid w:val="001A2793"/>
    <w:rsid w:val="001A329B"/>
    <w:rsid w:val="001A32C7"/>
    <w:rsid w:val="001A509F"/>
    <w:rsid w:val="001A7F5C"/>
    <w:rsid w:val="001B138C"/>
    <w:rsid w:val="001B2D79"/>
    <w:rsid w:val="001B55CE"/>
    <w:rsid w:val="001B59F2"/>
    <w:rsid w:val="001C2AE4"/>
    <w:rsid w:val="001C5ED6"/>
    <w:rsid w:val="001C6EA7"/>
    <w:rsid w:val="001C75E2"/>
    <w:rsid w:val="001C79EE"/>
    <w:rsid w:val="001C7A51"/>
    <w:rsid w:val="001D1BE4"/>
    <w:rsid w:val="001D2367"/>
    <w:rsid w:val="001D27B5"/>
    <w:rsid w:val="001D573F"/>
    <w:rsid w:val="001D5E72"/>
    <w:rsid w:val="001D61B7"/>
    <w:rsid w:val="001D6765"/>
    <w:rsid w:val="001D6CC8"/>
    <w:rsid w:val="001D7DA3"/>
    <w:rsid w:val="001E3F4A"/>
    <w:rsid w:val="001E7C98"/>
    <w:rsid w:val="001F070A"/>
    <w:rsid w:val="001F1C44"/>
    <w:rsid w:val="001F6A77"/>
    <w:rsid w:val="001F70AC"/>
    <w:rsid w:val="00203C21"/>
    <w:rsid w:val="00211A33"/>
    <w:rsid w:val="00212298"/>
    <w:rsid w:val="002154F2"/>
    <w:rsid w:val="00216B87"/>
    <w:rsid w:val="00230071"/>
    <w:rsid w:val="0023027B"/>
    <w:rsid w:val="00230C8B"/>
    <w:rsid w:val="00236052"/>
    <w:rsid w:val="00237311"/>
    <w:rsid w:val="00242C87"/>
    <w:rsid w:val="002434B3"/>
    <w:rsid w:val="002450BC"/>
    <w:rsid w:val="00252E5B"/>
    <w:rsid w:val="00253753"/>
    <w:rsid w:val="00256A5D"/>
    <w:rsid w:val="00261106"/>
    <w:rsid w:val="002727E5"/>
    <w:rsid w:val="00275887"/>
    <w:rsid w:val="0028494E"/>
    <w:rsid w:val="00291990"/>
    <w:rsid w:val="0029280A"/>
    <w:rsid w:val="00294940"/>
    <w:rsid w:val="00295853"/>
    <w:rsid w:val="002A1C1D"/>
    <w:rsid w:val="002A4B9E"/>
    <w:rsid w:val="002A70AB"/>
    <w:rsid w:val="002B2D16"/>
    <w:rsid w:val="002B346A"/>
    <w:rsid w:val="002B4F92"/>
    <w:rsid w:val="002B5997"/>
    <w:rsid w:val="002C3DBD"/>
    <w:rsid w:val="002C4A87"/>
    <w:rsid w:val="002C530D"/>
    <w:rsid w:val="002D1FD4"/>
    <w:rsid w:val="002D2370"/>
    <w:rsid w:val="002E2CCE"/>
    <w:rsid w:val="002E33D3"/>
    <w:rsid w:val="002E37F2"/>
    <w:rsid w:val="002E3D37"/>
    <w:rsid w:val="002E5D93"/>
    <w:rsid w:val="002E60CF"/>
    <w:rsid w:val="002E6C7D"/>
    <w:rsid w:val="002F2493"/>
    <w:rsid w:val="002F5EA7"/>
    <w:rsid w:val="002F637C"/>
    <w:rsid w:val="0030049C"/>
    <w:rsid w:val="00304687"/>
    <w:rsid w:val="00310D31"/>
    <w:rsid w:val="0031531C"/>
    <w:rsid w:val="00317BF5"/>
    <w:rsid w:val="00323690"/>
    <w:rsid w:val="00325069"/>
    <w:rsid w:val="00332FE9"/>
    <w:rsid w:val="0033487B"/>
    <w:rsid w:val="00334AE0"/>
    <w:rsid w:val="0034057D"/>
    <w:rsid w:val="00343C35"/>
    <w:rsid w:val="003456C6"/>
    <w:rsid w:val="00346C6B"/>
    <w:rsid w:val="00346C85"/>
    <w:rsid w:val="00350339"/>
    <w:rsid w:val="0035169E"/>
    <w:rsid w:val="003541F2"/>
    <w:rsid w:val="00355BCF"/>
    <w:rsid w:val="0036040A"/>
    <w:rsid w:val="003620F8"/>
    <w:rsid w:val="00366D43"/>
    <w:rsid w:val="003670AD"/>
    <w:rsid w:val="00367B74"/>
    <w:rsid w:val="00367DAB"/>
    <w:rsid w:val="0037299C"/>
    <w:rsid w:val="00374E7B"/>
    <w:rsid w:val="003805B0"/>
    <w:rsid w:val="0038352F"/>
    <w:rsid w:val="00384F68"/>
    <w:rsid w:val="00394FB2"/>
    <w:rsid w:val="00395B75"/>
    <w:rsid w:val="00396A30"/>
    <w:rsid w:val="003A1574"/>
    <w:rsid w:val="003A3B5E"/>
    <w:rsid w:val="003B0D09"/>
    <w:rsid w:val="003B0FBA"/>
    <w:rsid w:val="003B276F"/>
    <w:rsid w:val="003B38C5"/>
    <w:rsid w:val="003B3A8F"/>
    <w:rsid w:val="003B455C"/>
    <w:rsid w:val="003B4DEB"/>
    <w:rsid w:val="003B5789"/>
    <w:rsid w:val="003C0A94"/>
    <w:rsid w:val="003C3C78"/>
    <w:rsid w:val="003D0462"/>
    <w:rsid w:val="003D3041"/>
    <w:rsid w:val="003D3645"/>
    <w:rsid w:val="003D3996"/>
    <w:rsid w:val="003D3B6E"/>
    <w:rsid w:val="003D53CE"/>
    <w:rsid w:val="003D6690"/>
    <w:rsid w:val="003E022C"/>
    <w:rsid w:val="003E0C0B"/>
    <w:rsid w:val="003E1E69"/>
    <w:rsid w:val="003E2E67"/>
    <w:rsid w:val="003E5129"/>
    <w:rsid w:val="003E6FB6"/>
    <w:rsid w:val="003E7AB4"/>
    <w:rsid w:val="003E7F09"/>
    <w:rsid w:val="003F0B66"/>
    <w:rsid w:val="003F200E"/>
    <w:rsid w:val="003F4631"/>
    <w:rsid w:val="003F49E7"/>
    <w:rsid w:val="003F5A85"/>
    <w:rsid w:val="003F6142"/>
    <w:rsid w:val="00400EED"/>
    <w:rsid w:val="004016D2"/>
    <w:rsid w:val="004068A6"/>
    <w:rsid w:val="004075E5"/>
    <w:rsid w:val="004109CE"/>
    <w:rsid w:val="0041173D"/>
    <w:rsid w:val="004132E8"/>
    <w:rsid w:val="00417ED8"/>
    <w:rsid w:val="00421204"/>
    <w:rsid w:val="0042339F"/>
    <w:rsid w:val="004310AB"/>
    <w:rsid w:val="00431DFE"/>
    <w:rsid w:val="00433683"/>
    <w:rsid w:val="004340A2"/>
    <w:rsid w:val="00434D9C"/>
    <w:rsid w:val="0043507E"/>
    <w:rsid w:val="00435BCC"/>
    <w:rsid w:val="0044018C"/>
    <w:rsid w:val="00440F8D"/>
    <w:rsid w:val="0044223D"/>
    <w:rsid w:val="00447DD4"/>
    <w:rsid w:val="0045172F"/>
    <w:rsid w:val="00451D1E"/>
    <w:rsid w:val="00452C57"/>
    <w:rsid w:val="00453976"/>
    <w:rsid w:val="00460677"/>
    <w:rsid w:val="00466E10"/>
    <w:rsid w:val="00471E74"/>
    <w:rsid w:val="00471F02"/>
    <w:rsid w:val="004736B0"/>
    <w:rsid w:val="00475B82"/>
    <w:rsid w:val="004773B2"/>
    <w:rsid w:val="00480212"/>
    <w:rsid w:val="00484EDF"/>
    <w:rsid w:val="00484FAD"/>
    <w:rsid w:val="00486582"/>
    <w:rsid w:val="00486C09"/>
    <w:rsid w:val="0049076B"/>
    <w:rsid w:val="00490C85"/>
    <w:rsid w:val="00494AF5"/>
    <w:rsid w:val="004956DE"/>
    <w:rsid w:val="00497124"/>
    <w:rsid w:val="004A0AD0"/>
    <w:rsid w:val="004A1B45"/>
    <w:rsid w:val="004A1D87"/>
    <w:rsid w:val="004A3356"/>
    <w:rsid w:val="004A3AAB"/>
    <w:rsid w:val="004B5B00"/>
    <w:rsid w:val="004B6684"/>
    <w:rsid w:val="004C08C3"/>
    <w:rsid w:val="004C5224"/>
    <w:rsid w:val="004C5583"/>
    <w:rsid w:val="004D0041"/>
    <w:rsid w:val="004D0955"/>
    <w:rsid w:val="004D3901"/>
    <w:rsid w:val="004D5110"/>
    <w:rsid w:val="004D5E15"/>
    <w:rsid w:val="004D6BEF"/>
    <w:rsid w:val="004E0138"/>
    <w:rsid w:val="004E3BDC"/>
    <w:rsid w:val="004E6343"/>
    <w:rsid w:val="004F0581"/>
    <w:rsid w:val="004F2D84"/>
    <w:rsid w:val="004F4EAD"/>
    <w:rsid w:val="004F6774"/>
    <w:rsid w:val="004F7E38"/>
    <w:rsid w:val="00500688"/>
    <w:rsid w:val="00501C8C"/>
    <w:rsid w:val="00505D35"/>
    <w:rsid w:val="0050655B"/>
    <w:rsid w:val="00506FB0"/>
    <w:rsid w:val="0051000B"/>
    <w:rsid w:val="00511E7C"/>
    <w:rsid w:val="005121AB"/>
    <w:rsid w:val="00512E1D"/>
    <w:rsid w:val="00517D94"/>
    <w:rsid w:val="00517D9D"/>
    <w:rsid w:val="005215DC"/>
    <w:rsid w:val="0052274A"/>
    <w:rsid w:val="00530238"/>
    <w:rsid w:val="0053047F"/>
    <w:rsid w:val="00530FE7"/>
    <w:rsid w:val="005310B9"/>
    <w:rsid w:val="0053255A"/>
    <w:rsid w:val="00532F07"/>
    <w:rsid w:val="00534AF9"/>
    <w:rsid w:val="00537284"/>
    <w:rsid w:val="00537D54"/>
    <w:rsid w:val="005403DE"/>
    <w:rsid w:val="0054049F"/>
    <w:rsid w:val="00540D14"/>
    <w:rsid w:val="00540F81"/>
    <w:rsid w:val="00540FC0"/>
    <w:rsid w:val="00541216"/>
    <w:rsid w:val="00543604"/>
    <w:rsid w:val="00543E00"/>
    <w:rsid w:val="005440C5"/>
    <w:rsid w:val="00545597"/>
    <w:rsid w:val="005507B9"/>
    <w:rsid w:val="00552674"/>
    <w:rsid w:val="00557A4D"/>
    <w:rsid w:val="00562AB6"/>
    <w:rsid w:val="0056315C"/>
    <w:rsid w:val="00564BFA"/>
    <w:rsid w:val="00566D56"/>
    <w:rsid w:val="00567788"/>
    <w:rsid w:val="00570905"/>
    <w:rsid w:val="00570A20"/>
    <w:rsid w:val="005725DB"/>
    <w:rsid w:val="005777F0"/>
    <w:rsid w:val="00583F11"/>
    <w:rsid w:val="005855D4"/>
    <w:rsid w:val="005911C9"/>
    <w:rsid w:val="00592F08"/>
    <w:rsid w:val="00593930"/>
    <w:rsid w:val="00594F8D"/>
    <w:rsid w:val="00596BBA"/>
    <w:rsid w:val="005A0334"/>
    <w:rsid w:val="005A064C"/>
    <w:rsid w:val="005A426A"/>
    <w:rsid w:val="005A55BA"/>
    <w:rsid w:val="005A5891"/>
    <w:rsid w:val="005B08B6"/>
    <w:rsid w:val="005B13BC"/>
    <w:rsid w:val="005B4534"/>
    <w:rsid w:val="005B7134"/>
    <w:rsid w:val="005C2D7F"/>
    <w:rsid w:val="005C439D"/>
    <w:rsid w:val="005C4457"/>
    <w:rsid w:val="005C6E53"/>
    <w:rsid w:val="005C713C"/>
    <w:rsid w:val="005D17DE"/>
    <w:rsid w:val="005D1A95"/>
    <w:rsid w:val="005D2EBE"/>
    <w:rsid w:val="005D2F8B"/>
    <w:rsid w:val="005D30E3"/>
    <w:rsid w:val="005D62F4"/>
    <w:rsid w:val="005E41CE"/>
    <w:rsid w:val="005E7057"/>
    <w:rsid w:val="005F0A03"/>
    <w:rsid w:val="005F1891"/>
    <w:rsid w:val="005F2765"/>
    <w:rsid w:val="005F3DF0"/>
    <w:rsid w:val="005F583B"/>
    <w:rsid w:val="005F612D"/>
    <w:rsid w:val="005F77CF"/>
    <w:rsid w:val="00601660"/>
    <w:rsid w:val="006021DB"/>
    <w:rsid w:val="00602880"/>
    <w:rsid w:val="00604CAD"/>
    <w:rsid w:val="00611372"/>
    <w:rsid w:val="00613D30"/>
    <w:rsid w:val="00615940"/>
    <w:rsid w:val="00616276"/>
    <w:rsid w:val="00620C93"/>
    <w:rsid w:val="006222F2"/>
    <w:rsid w:val="006237CE"/>
    <w:rsid w:val="006248CA"/>
    <w:rsid w:val="00626A9E"/>
    <w:rsid w:val="00631988"/>
    <w:rsid w:val="006322CC"/>
    <w:rsid w:val="006328FC"/>
    <w:rsid w:val="00633549"/>
    <w:rsid w:val="00635F4F"/>
    <w:rsid w:val="00636930"/>
    <w:rsid w:val="006369F2"/>
    <w:rsid w:val="006377B2"/>
    <w:rsid w:val="006415C8"/>
    <w:rsid w:val="006418DB"/>
    <w:rsid w:val="00643DF3"/>
    <w:rsid w:val="00644B0D"/>
    <w:rsid w:val="00646FB9"/>
    <w:rsid w:val="0065023A"/>
    <w:rsid w:val="00656BB0"/>
    <w:rsid w:val="006571C9"/>
    <w:rsid w:val="00660326"/>
    <w:rsid w:val="006629E9"/>
    <w:rsid w:val="006723A0"/>
    <w:rsid w:val="006734D3"/>
    <w:rsid w:val="00674C3D"/>
    <w:rsid w:val="00675D58"/>
    <w:rsid w:val="006761B5"/>
    <w:rsid w:val="00676941"/>
    <w:rsid w:val="00680345"/>
    <w:rsid w:val="00680CD3"/>
    <w:rsid w:val="006817C0"/>
    <w:rsid w:val="00681EE0"/>
    <w:rsid w:val="00683584"/>
    <w:rsid w:val="0068735A"/>
    <w:rsid w:val="00687E21"/>
    <w:rsid w:val="006976CB"/>
    <w:rsid w:val="006A0120"/>
    <w:rsid w:val="006A0B11"/>
    <w:rsid w:val="006A1F43"/>
    <w:rsid w:val="006A5CB6"/>
    <w:rsid w:val="006B05F4"/>
    <w:rsid w:val="006B1B69"/>
    <w:rsid w:val="006B1D5D"/>
    <w:rsid w:val="006B2166"/>
    <w:rsid w:val="006B3E9D"/>
    <w:rsid w:val="006B571B"/>
    <w:rsid w:val="006C095A"/>
    <w:rsid w:val="006C1993"/>
    <w:rsid w:val="006C2AE4"/>
    <w:rsid w:val="006C6089"/>
    <w:rsid w:val="006C6119"/>
    <w:rsid w:val="006C73E9"/>
    <w:rsid w:val="006D2862"/>
    <w:rsid w:val="006D2CFA"/>
    <w:rsid w:val="006D61B1"/>
    <w:rsid w:val="006D7B94"/>
    <w:rsid w:val="006E0BCA"/>
    <w:rsid w:val="006E2408"/>
    <w:rsid w:val="006E3DA1"/>
    <w:rsid w:val="006E5D02"/>
    <w:rsid w:val="006E6A90"/>
    <w:rsid w:val="006F04AD"/>
    <w:rsid w:val="006F144A"/>
    <w:rsid w:val="006F36BD"/>
    <w:rsid w:val="006F5BA9"/>
    <w:rsid w:val="00701EF2"/>
    <w:rsid w:val="0070589D"/>
    <w:rsid w:val="00706D0E"/>
    <w:rsid w:val="0071160D"/>
    <w:rsid w:val="007167BB"/>
    <w:rsid w:val="00716A1C"/>
    <w:rsid w:val="00717665"/>
    <w:rsid w:val="007177D8"/>
    <w:rsid w:val="00720AC1"/>
    <w:rsid w:val="00723890"/>
    <w:rsid w:val="007239AB"/>
    <w:rsid w:val="00723D31"/>
    <w:rsid w:val="0072491F"/>
    <w:rsid w:val="00725B9B"/>
    <w:rsid w:val="00725E6E"/>
    <w:rsid w:val="007262D1"/>
    <w:rsid w:val="0073063D"/>
    <w:rsid w:val="007320D9"/>
    <w:rsid w:val="007333F4"/>
    <w:rsid w:val="007339B5"/>
    <w:rsid w:val="00733BA4"/>
    <w:rsid w:val="00734359"/>
    <w:rsid w:val="00742955"/>
    <w:rsid w:val="00742BA6"/>
    <w:rsid w:val="00746C52"/>
    <w:rsid w:val="00753C19"/>
    <w:rsid w:val="00755D79"/>
    <w:rsid w:val="00761A8C"/>
    <w:rsid w:val="00762E99"/>
    <w:rsid w:val="00763185"/>
    <w:rsid w:val="00766603"/>
    <w:rsid w:val="00772F4F"/>
    <w:rsid w:val="00775681"/>
    <w:rsid w:val="007817FF"/>
    <w:rsid w:val="00781C75"/>
    <w:rsid w:val="00783FCD"/>
    <w:rsid w:val="0078504F"/>
    <w:rsid w:val="00785A25"/>
    <w:rsid w:val="00785D30"/>
    <w:rsid w:val="007938DD"/>
    <w:rsid w:val="00795F35"/>
    <w:rsid w:val="007B0275"/>
    <w:rsid w:val="007B213B"/>
    <w:rsid w:val="007B27C5"/>
    <w:rsid w:val="007B5BFB"/>
    <w:rsid w:val="007B7151"/>
    <w:rsid w:val="007B75E9"/>
    <w:rsid w:val="007C1A21"/>
    <w:rsid w:val="007C5903"/>
    <w:rsid w:val="007C5CD7"/>
    <w:rsid w:val="007C65D9"/>
    <w:rsid w:val="007C67B8"/>
    <w:rsid w:val="007D0DD4"/>
    <w:rsid w:val="007D23F3"/>
    <w:rsid w:val="007D2CB0"/>
    <w:rsid w:val="007D2CF0"/>
    <w:rsid w:val="007D4197"/>
    <w:rsid w:val="007E7EDE"/>
    <w:rsid w:val="007F057A"/>
    <w:rsid w:val="007F0C4B"/>
    <w:rsid w:val="007F37CF"/>
    <w:rsid w:val="007F7C6B"/>
    <w:rsid w:val="00801E25"/>
    <w:rsid w:val="00802942"/>
    <w:rsid w:val="008033FA"/>
    <w:rsid w:val="00810E68"/>
    <w:rsid w:val="00811A7E"/>
    <w:rsid w:val="00812382"/>
    <w:rsid w:val="00814723"/>
    <w:rsid w:val="00814CAB"/>
    <w:rsid w:val="00817E5E"/>
    <w:rsid w:val="00820431"/>
    <w:rsid w:val="00821885"/>
    <w:rsid w:val="0082458E"/>
    <w:rsid w:val="00825130"/>
    <w:rsid w:val="00825133"/>
    <w:rsid w:val="00830669"/>
    <w:rsid w:val="00830C71"/>
    <w:rsid w:val="008312DC"/>
    <w:rsid w:val="00832B44"/>
    <w:rsid w:val="00832B74"/>
    <w:rsid w:val="00832F5C"/>
    <w:rsid w:val="0083387B"/>
    <w:rsid w:val="00833B55"/>
    <w:rsid w:val="00834F9D"/>
    <w:rsid w:val="00835ACE"/>
    <w:rsid w:val="00837FAA"/>
    <w:rsid w:val="00842173"/>
    <w:rsid w:val="00844B1C"/>
    <w:rsid w:val="00844BF7"/>
    <w:rsid w:val="00847C6A"/>
    <w:rsid w:val="00850B09"/>
    <w:rsid w:val="008524FE"/>
    <w:rsid w:val="00853302"/>
    <w:rsid w:val="00853754"/>
    <w:rsid w:val="008577A7"/>
    <w:rsid w:val="008601B3"/>
    <w:rsid w:val="00862544"/>
    <w:rsid w:val="00863F49"/>
    <w:rsid w:val="00863FEC"/>
    <w:rsid w:val="0086536A"/>
    <w:rsid w:val="00873C70"/>
    <w:rsid w:val="00883897"/>
    <w:rsid w:val="008847EB"/>
    <w:rsid w:val="00885221"/>
    <w:rsid w:val="00885393"/>
    <w:rsid w:val="0088617C"/>
    <w:rsid w:val="00886475"/>
    <w:rsid w:val="0088666D"/>
    <w:rsid w:val="008866CE"/>
    <w:rsid w:val="00891132"/>
    <w:rsid w:val="008931A2"/>
    <w:rsid w:val="0089595E"/>
    <w:rsid w:val="008962F4"/>
    <w:rsid w:val="0089642D"/>
    <w:rsid w:val="008970DA"/>
    <w:rsid w:val="008B05DB"/>
    <w:rsid w:val="008B32FB"/>
    <w:rsid w:val="008B5988"/>
    <w:rsid w:val="008B6A23"/>
    <w:rsid w:val="008B7A1C"/>
    <w:rsid w:val="008C0C02"/>
    <w:rsid w:val="008C0E1A"/>
    <w:rsid w:val="008C0F0C"/>
    <w:rsid w:val="008C15DE"/>
    <w:rsid w:val="008C5CFB"/>
    <w:rsid w:val="008C5D9B"/>
    <w:rsid w:val="008D091E"/>
    <w:rsid w:val="008D0BE8"/>
    <w:rsid w:val="008D1954"/>
    <w:rsid w:val="008D2E27"/>
    <w:rsid w:val="008D32A5"/>
    <w:rsid w:val="008D4945"/>
    <w:rsid w:val="008D5275"/>
    <w:rsid w:val="008D57D9"/>
    <w:rsid w:val="008E08B7"/>
    <w:rsid w:val="008E1683"/>
    <w:rsid w:val="008E324B"/>
    <w:rsid w:val="008E3601"/>
    <w:rsid w:val="008E487D"/>
    <w:rsid w:val="008E5BDC"/>
    <w:rsid w:val="008E64F0"/>
    <w:rsid w:val="008F3D36"/>
    <w:rsid w:val="008F779F"/>
    <w:rsid w:val="008F7BED"/>
    <w:rsid w:val="00900931"/>
    <w:rsid w:val="00907518"/>
    <w:rsid w:val="00912062"/>
    <w:rsid w:val="00916C5C"/>
    <w:rsid w:val="00917A47"/>
    <w:rsid w:val="009205FB"/>
    <w:rsid w:val="00920EB9"/>
    <w:rsid w:val="00924441"/>
    <w:rsid w:val="0092490F"/>
    <w:rsid w:val="00927B64"/>
    <w:rsid w:val="00931987"/>
    <w:rsid w:val="00933778"/>
    <w:rsid w:val="00935DAD"/>
    <w:rsid w:val="009427A5"/>
    <w:rsid w:val="00946343"/>
    <w:rsid w:val="00946436"/>
    <w:rsid w:val="0094775A"/>
    <w:rsid w:val="00950D63"/>
    <w:rsid w:val="00952A19"/>
    <w:rsid w:val="00956BCD"/>
    <w:rsid w:val="00957B62"/>
    <w:rsid w:val="00962328"/>
    <w:rsid w:val="00963684"/>
    <w:rsid w:val="0096584C"/>
    <w:rsid w:val="0096640C"/>
    <w:rsid w:val="00966898"/>
    <w:rsid w:val="00971086"/>
    <w:rsid w:val="00975AF0"/>
    <w:rsid w:val="00976265"/>
    <w:rsid w:val="00977E58"/>
    <w:rsid w:val="00980008"/>
    <w:rsid w:val="009848D0"/>
    <w:rsid w:val="009854BC"/>
    <w:rsid w:val="0098653A"/>
    <w:rsid w:val="00991B4C"/>
    <w:rsid w:val="009932DD"/>
    <w:rsid w:val="0099417D"/>
    <w:rsid w:val="00995CBE"/>
    <w:rsid w:val="00995E63"/>
    <w:rsid w:val="009A01EA"/>
    <w:rsid w:val="009A0A31"/>
    <w:rsid w:val="009A1148"/>
    <w:rsid w:val="009A173F"/>
    <w:rsid w:val="009A3414"/>
    <w:rsid w:val="009A607A"/>
    <w:rsid w:val="009B1C27"/>
    <w:rsid w:val="009B35A0"/>
    <w:rsid w:val="009B47C9"/>
    <w:rsid w:val="009C18C1"/>
    <w:rsid w:val="009C337D"/>
    <w:rsid w:val="009C43EF"/>
    <w:rsid w:val="009C69AC"/>
    <w:rsid w:val="009C775F"/>
    <w:rsid w:val="009D1DE1"/>
    <w:rsid w:val="009D3C43"/>
    <w:rsid w:val="009D3FDC"/>
    <w:rsid w:val="009D4275"/>
    <w:rsid w:val="009D51DF"/>
    <w:rsid w:val="009E0566"/>
    <w:rsid w:val="009E0741"/>
    <w:rsid w:val="009E2E57"/>
    <w:rsid w:val="009E46F2"/>
    <w:rsid w:val="009E4E93"/>
    <w:rsid w:val="009F0B60"/>
    <w:rsid w:val="009F0C1A"/>
    <w:rsid w:val="009F793D"/>
    <w:rsid w:val="00A033F1"/>
    <w:rsid w:val="00A065F3"/>
    <w:rsid w:val="00A1043C"/>
    <w:rsid w:val="00A10A49"/>
    <w:rsid w:val="00A11B40"/>
    <w:rsid w:val="00A21327"/>
    <w:rsid w:val="00A219B2"/>
    <w:rsid w:val="00A21C31"/>
    <w:rsid w:val="00A22038"/>
    <w:rsid w:val="00A2556E"/>
    <w:rsid w:val="00A27D25"/>
    <w:rsid w:val="00A30D71"/>
    <w:rsid w:val="00A33859"/>
    <w:rsid w:val="00A33D18"/>
    <w:rsid w:val="00A34649"/>
    <w:rsid w:val="00A351DE"/>
    <w:rsid w:val="00A3705C"/>
    <w:rsid w:val="00A37CB8"/>
    <w:rsid w:val="00A43409"/>
    <w:rsid w:val="00A47684"/>
    <w:rsid w:val="00A527CE"/>
    <w:rsid w:val="00A52D32"/>
    <w:rsid w:val="00A545A4"/>
    <w:rsid w:val="00A557ED"/>
    <w:rsid w:val="00A56355"/>
    <w:rsid w:val="00A563D6"/>
    <w:rsid w:val="00A56E54"/>
    <w:rsid w:val="00A56FED"/>
    <w:rsid w:val="00A617CD"/>
    <w:rsid w:val="00A6326A"/>
    <w:rsid w:val="00A6370B"/>
    <w:rsid w:val="00A6457C"/>
    <w:rsid w:val="00A6611A"/>
    <w:rsid w:val="00A66EF5"/>
    <w:rsid w:val="00A67F45"/>
    <w:rsid w:val="00A735D6"/>
    <w:rsid w:val="00A74B49"/>
    <w:rsid w:val="00A75FF0"/>
    <w:rsid w:val="00A77DDD"/>
    <w:rsid w:val="00A80CCD"/>
    <w:rsid w:val="00A816E9"/>
    <w:rsid w:val="00A82130"/>
    <w:rsid w:val="00A823DD"/>
    <w:rsid w:val="00A8255C"/>
    <w:rsid w:val="00A840B4"/>
    <w:rsid w:val="00A8545F"/>
    <w:rsid w:val="00A859A0"/>
    <w:rsid w:val="00A932AE"/>
    <w:rsid w:val="00A933BC"/>
    <w:rsid w:val="00AA0646"/>
    <w:rsid w:val="00AA1268"/>
    <w:rsid w:val="00AA131D"/>
    <w:rsid w:val="00AA1A7B"/>
    <w:rsid w:val="00AA20F3"/>
    <w:rsid w:val="00AA25A3"/>
    <w:rsid w:val="00AA3C88"/>
    <w:rsid w:val="00AB285A"/>
    <w:rsid w:val="00AB32A9"/>
    <w:rsid w:val="00AB369D"/>
    <w:rsid w:val="00AB5369"/>
    <w:rsid w:val="00AB6FCA"/>
    <w:rsid w:val="00AC1BC5"/>
    <w:rsid w:val="00AC2A8F"/>
    <w:rsid w:val="00AC2AAE"/>
    <w:rsid w:val="00AC38D3"/>
    <w:rsid w:val="00AC3FB6"/>
    <w:rsid w:val="00AC5D96"/>
    <w:rsid w:val="00AD20E5"/>
    <w:rsid w:val="00AD2784"/>
    <w:rsid w:val="00AD4C69"/>
    <w:rsid w:val="00AD740C"/>
    <w:rsid w:val="00AE04C4"/>
    <w:rsid w:val="00AE1E10"/>
    <w:rsid w:val="00AE5F3A"/>
    <w:rsid w:val="00AE6BEE"/>
    <w:rsid w:val="00AF3A0A"/>
    <w:rsid w:val="00AF48C6"/>
    <w:rsid w:val="00AF4DED"/>
    <w:rsid w:val="00B06630"/>
    <w:rsid w:val="00B06A95"/>
    <w:rsid w:val="00B078EC"/>
    <w:rsid w:val="00B12B21"/>
    <w:rsid w:val="00B13502"/>
    <w:rsid w:val="00B20716"/>
    <w:rsid w:val="00B21B50"/>
    <w:rsid w:val="00B21EC5"/>
    <w:rsid w:val="00B227B2"/>
    <w:rsid w:val="00B229C3"/>
    <w:rsid w:val="00B3009A"/>
    <w:rsid w:val="00B34DDB"/>
    <w:rsid w:val="00B3579B"/>
    <w:rsid w:val="00B359D9"/>
    <w:rsid w:val="00B40D56"/>
    <w:rsid w:val="00B42BAE"/>
    <w:rsid w:val="00B4428E"/>
    <w:rsid w:val="00B5154A"/>
    <w:rsid w:val="00B5297E"/>
    <w:rsid w:val="00B52FBF"/>
    <w:rsid w:val="00B57BA3"/>
    <w:rsid w:val="00B606AF"/>
    <w:rsid w:val="00B62B73"/>
    <w:rsid w:val="00B634C0"/>
    <w:rsid w:val="00B65AC4"/>
    <w:rsid w:val="00B70464"/>
    <w:rsid w:val="00B704B4"/>
    <w:rsid w:val="00B729F4"/>
    <w:rsid w:val="00B7324D"/>
    <w:rsid w:val="00B77711"/>
    <w:rsid w:val="00B77A45"/>
    <w:rsid w:val="00B83BBC"/>
    <w:rsid w:val="00B843FB"/>
    <w:rsid w:val="00B84C7C"/>
    <w:rsid w:val="00B87817"/>
    <w:rsid w:val="00B87BDE"/>
    <w:rsid w:val="00B90C87"/>
    <w:rsid w:val="00B958B4"/>
    <w:rsid w:val="00BA0082"/>
    <w:rsid w:val="00BA1135"/>
    <w:rsid w:val="00BA43E9"/>
    <w:rsid w:val="00BA72A8"/>
    <w:rsid w:val="00BB060C"/>
    <w:rsid w:val="00BB22CA"/>
    <w:rsid w:val="00BB249C"/>
    <w:rsid w:val="00BB2B74"/>
    <w:rsid w:val="00BB7189"/>
    <w:rsid w:val="00BC2737"/>
    <w:rsid w:val="00BC5ACC"/>
    <w:rsid w:val="00BD02D0"/>
    <w:rsid w:val="00BD3463"/>
    <w:rsid w:val="00BD6258"/>
    <w:rsid w:val="00BD7F5A"/>
    <w:rsid w:val="00BE01FA"/>
    <w:rsid w:val="00BE1100"/>
    <w:rsid w:val="00BE1DE8"/>
    <w:rsid w:val="00BE2430"/>
    <w:rsid w:val="00BE6271"/>
    <w:rsid w:val="00BF0CB7"/>
    <w:rsid w:val="00BF15BA"/>
    <w:rsid w:val="00BF1635"/>
    <w:rsid w:val="00BF1CA1"/>
    <w:rsid w:val="00BF4DF0"/>
    <w:rsid w:val="00BF5483"/>
    <w:rsid w:val="00BF5497"/>
    <w:rsid w:val="00BF5D4C"/>
    <w:rsid w:val="00BF6C8E"/>
    <w:rsid w:val="00BF767C"/>
    <w:rsid w:val="00C027C5"/>
    <w:rsid w:val="00C03A6D"/>
    <w:rsid w:val="00C10213"/>
    <w:rsid w:val="00C13198"/>
    <w:rsid w:val="00C1779C"/>
    <w:rsid w:val="00C23C89"/>
    <w:rsid w:val="00C24839"/>
    <w:rsid w:val="00C25A48"/>
    <w:rsid w:val="00C2621B"/>
    <w:rsid w:val="00C27497"/>
    <w:rsid w:val="00C32398"/>
    <w:rsid w:val="00C33478"/>
    <w:rsid w:val="00C335C0"/>
    <w:rsid w:val="00C34F33"/>
    <w:rsid w:val="00C36716"/>
    <w:rsid w:val="00C36B92"/>
    <w:rsid w:val="00C4097B"/>
    <w:rsid w:val="00C41015"/>
    <w:rsid w:val="00C42615"/>
    <w:rsid w:val="00C432EA"/>
    <w:rsid w:val="00C438AD"/>
    <w:rsid w:val="00C465FB"/>
    <w:rsid w:val="00C466CE"/>
    <w:rsid w:val="00C520C9"/>
    <w:rsid w:val="00C5288D"/>
    <w:rsid w:val="00C53166"/>
    <w:rsid w:val="00C54391"/>
    <w:rsid w:val="00C55055"/>
    <w:rsid w:val="00C63EFE"/>
    <w:rsid w:val="00C65EEF"/>
    <w:rsid w:val="00C73FDF"/>
    <w:rsid w:val="00C74B06"/>
    <w:rsid w:val="00C74C84"/>
    <w:rsid w:val="00C74D96"/>
    <w:rsid w:val="00C74F68"/>
    <w:rsid w:val="00C7504D"/>
    <w:rsid w:val="00C80416"/>
    <w:rsid w:val="00C83E77"/>
    <w:rsid w:val="00C86849"/>
    <w:rsid w:val="00C9166C"/>
    <w:rsid w:val="00C95681"/>
    <w:rsid w:val="00C95DD0"/>
    <w:rsid w:val="00C973B5"/>
    <w:rsid w:val="00CA0B61"/>
    <w:rsid w:val="00CA19E0"/>
    <w:rsid w:val="00CA1B16"/>
    <w:rsid w:val="00CB05FA"/>
    <w:rsid w:val="00CB2A6B"/>
    <w:rsid w:val="00CC0178"/>
    <w:rsid w:val="00CC1E49"/>
    <w:rsid w:val="00CC215E"/>
    <w:rsid w:val="00CC4B63"/>
    <w:rsid w:val="00CC71A0"/>
    <w:rsid w:val="00CD1041"/>
    <w:rsid w:val="00CD3AA5"/>
    <w:rsid w:val="00CD5D2F"/>
    <w:rsid w:val="00CD735A"/>
    <w:rsid w:val="00CD7B5E"/>
    <w:rsid w:val="00CE1400"/>
    <w:rsid w:val="00CE2142"/>
    <w:rsid w:val="00CE3CC0"/>
    <w:rsid w:val="00CE6064"/>
    <w:rsid w:val="00CE6766"/>
    <w:rsid w:val="00CF0469"/>
    <w:rsid w:val="00CF40E3"/>
    <w:rsid w:val="00D00441"/>
    <w:rsid w:val="00D01785"/>
    <w:rsid w:val="00D01807"/>
    <w:rsid w:val="00D03D15"/>
    <w:rsid w:val="00D03E63"/>
    <w:rsid w:val="00D04A7E"/>
    <w:rsid w:val="00D06517"/>
    <w:rsid w:val="00D07544"/>
    <w:rsid w:val="00D1012C"/>
    <w:rsid w:val="00D16A04"/>
    <w:rsid w:val="00D17FDA"/>
    <w:rsid w:val="00D212BA"/>
    <w:rsid w:val="00D22972"/>
    <w:rsid w:val="00D2590B"/>
    <w:rsid w:val="00D26E4D"/>
    <w:rsid w:val="00D305F5"/>
    <w:rsid w:val="00D31815"/>
    <w:rsid w:val="00D31F81"/>
    <w:rsid w:val="00D32E9C"/>
    <w:rsid w:val="00D42AB5"/>
    <w:rsid w:val="00D4442E"/>
    <w:rsid w:val="00D46932"/>
    <w:rsid w:val="00D50DDE"/>
    <w:rsid w:val="00D51C15"/>
    <w:rsid w:val="00D53C54"/>
    <w:rsid w:val="00D57BF4"/>
    <w:rsid w:val="00D618A1"/>
    <w:rsid w:val="00D63CB6"/>
    <w:rsid w:val="00D646D8"/>
    <w:rsid w:val="00D663B9"/>
    <w:rsid w:val="00D7037C"/>
    <w:rsid w:val="00D74CD3"/>
    <w:rsid w:val="00D750B7"/>
    <w:rsid w:val="00D76473"/>
    <w:rsid w:val="00D81934"/>
    <w:rsid w:val="00D821AD"/>
    <w:rsid w:val="00D86D2A"/>
    <w:rsid w:val="00D906E1"/>
    <w:rsid w:val="00D90CFE"/>
    <w:rsid w:val="00D91B26"/>
    <w:rsid w:val="00D97A37"/>
    <w:rsid w:val="00DA1A16"/>
    <w:rsid w:val="00DA45FE"/>
    <w:rsid w:val="00DA5DA1"/>
    <w:rsid w:val="00DA6ED0"/>
    <w:rsid w:val="00DB1AA9"/>
    <w:rsid w:val="00DB49F9"/>
    <w:rsid w:val="00DB63FE"/>
    <w:rsid w:val="00DC0153"/>
    <w:rsid w:val="00DC6E93"/>
    <w:rsid w:val="00DC7AEE"/>
    <w:rsid w:val="00DD3290"/>
    <w:rsid w:val="00DD3C49"/>
    <w:rsid w:val="00DD5F50"/>
    <w:rsid w:val="00DD62DD"/>
    <w:rsid w:val="00DE0103"/>
    <w:rsid w:val="00DE2B6A"/>
    <w:rsid w:val="00DE4FF0"/>
    <w:rsid w:val="00DE5F4A"/>
    <w:rsid w:val="00DE7F1B"/>
    <w:rsid w:val="00DF0116"/>
    <w:rsid w:val="00DF1611"/>
    <w:rsid w:val="00DF298B"/>
    <w:rsid w:val="00DF3BE9"/>
    <w:rsid w:val="00DF4049"/>
    <w:rsid w:val="00E02E59"/>
    <w:rsid w:val="00E02F51"/>
    <w:rsid w:val="00E03F14"/>
    <w:rsid w:val="00E14E85"/>
    <w:rsid w:val="00E15E33"/>
    <w:rsid w:val="00E16743"/>
    <w:rsid w:val="00E20F40"/>
    <w:rsid w:val="00E31705"/>
    <w:rsid w:val="00E33285"/>
    <w:rsid w:val="00E341DB"/>
    <w:rsid w:val="00E35B0A"/>
    <w:rsid w:val="00E36B6F"/>
    <w:rsid w:val="00E45FD3"/>
    <w:rsid w:val="00E47E47"/>
    <w:rsid w:val="00E500F5"/>
    <w:rsid w:val="00E505A6"/>
    <w:rsid w:val="00E548A3"/>
    <w:rsid w:val="00E56356"/>
    <w:rsid w:val="00E60C91"/>
    <w:rsid w:val="00E63FD2"/>
    <w:rsid w:val="00E64098"/>
    <w:rsid w:val="00E6796E"/>
    <w:rsid w:val="00E701CB"/>
    <w:rsid w:val="00E71976"/>
    <w:rsid w:val="00E754AC"/>
    <w:rsid w:val="00E76062"/>
    <w:rsid w:val="00E77B0A"/>
    <w:rsid w:val="00E80784"/>
    <w:rsid w:val="00E811F2"/>
    <w:rsid w:val="00E82C82"/>
    <w:rsid w:val="00E864ED"/>
    <w:rsid w:val="00E87792"/>
    <w:rsid w:val="00E906A4"/>
    <w:rsid w:val="00E909D8"/>
    <w:rsid w:val="00E93781"/>
    <w:rsid w:val="00E9515E"/>
    <w:rsid w:val="00E955B2"/>
    <w:rsid w:val="00E958B3"/>
    <w:rsid w:val="00E95E01"/>
    <w:rsid w:val="00EA1E50"/>
    <w:rsid w:val="00EA3E7E"/>
    <w:rsid w:val="00EA4493"/>
    <w:rsid w:val="00EA6449"/>
    <w:rsid w:val="00EB041E"/>
    <w:rsid w:val="00EB244B"/>
    <w:rsid w:val="00EC0B7F"/>
    <w:rsid w:val="00EC45E1"/>
    <w:rsid w:val="00EC4EF6"/>
    <w:rsid w:val="00EC5CFA"/>
    <w:rsid w:val="00EC71B0"/>
    <w:rsid w:val="00ED02DB"/>
    <w:rsid w:val="00ED0485"/>
    <w:rsid w:val="00ED5229"/>
    <w:rsid w:val="00ED5AAD"/>
    <w:rsid w:val="00ED6F28"/>
    <w:rsid w:val="00ED7C3E"/>
    <w:rsid w:val="00EE589E"/>
    <w:rsid w:val="00EE6CD5"/>
    <w:rsid w:val="00EF00D8"/>
    <w:rsid w:val="00EF1336"/>
    <w:rsid w:val="00EF2DED"/>
    <w:rsid w:val="00EF3DD8"/>
    <w:rsid w:val="00EF7767"/>
    <w:rsid w:val="00EF7ED3"/>
    <w:rsid w:val="00F00376"/>
    <w:rsid w:val="00F04960"/>
    <w:rsid w:val="00F04BCF"/>
    <w:rsid w:val="00F07EA5"/>
    <w:rsid w:val="00F10833"/>
    <w:rsid w:val="00F109EA"/>
    <w:rsid w:val="00F13982"/>
    <w:rsid w:val="00F14BB3"/>
    <w:rsid w:val="00F2022A"/>
    <w:rsid w:val="00F22970"/>
    <w:rsid w:val="00F26520"/>
    <w:rsid w:val="00F2707C"/>
    <w:rsid w:val="00F32CB1"/>
    <w:rsid w:val="00F32E18"/>
    <w:rsid w:val="00F3524C"/>
    <w:rsid w:val="00F3747D"/>
    <w:rsid w:val="00F41A2D"/>
    <w:rsid w:val="00F41EBE"/>
    <w:rsid w:val="00F42454"/>
    <w:rsid w:val="00F45FAB"/>
    <w:rsid w:val="00F46B8B"/>
    <w:rsid w:val="00F50C1D"/>
    <w:rsid w:val="00F524B5"/>
    <w:rsid w:val="00F5418A"/>
    <w:rsid w:val="00F5477A"/>
    <w:rsid w:val="00F54907"/>
    <w:rsid w:val="00F5738B"/>
    <w:rsid w:val="00F64480"/>
    <w:rsid w:val="00F64FA4"/>
    <w:rsid w:val="00F7191D"/>
    <w:rsid w:val="00F74714"/>
    <w:rsid w:val="00F77643"/>
    <w:rsid w:val="00F80E22"/>
    <w:rsid w:val="00F86797"/>
    <w:rsid w:val="00F87DF7"/>
    <w:rsid w:val="00F9006C"/>
    <w:rsid w:val="00F929F6"/>
    <w:rsid w:val="00F959EA"/>
    <w:rsid w:val="00FA1B81"/>
    <w:rsid w:val="00FA1EFF"/>
    <w:rsid w:val="00FA3161"/>
    <w:rsid w:val="00FA3BA6"/>
    <w:rsid w:val="00FA6F16"/>
    <w:rsid w:val="00FB1805"/>
    <w:rsid w:val="00FB317F"/>
    <w:rsid w:val="00FB3E90"/>
    <w:rsid w:val="00FB411A"/>
    <w:rsid w:val="00FB4B37"/>
    <w:rsid w:val="00FB640D"/>
    <w:rsid w:val="00FC36FA"/>
    <w:rsid w:val="00FC4C27"/>
    <w:rsid w:val="00FC565E"/>
    <w:rsid w:val="00FC5C3B"/>
    <w:rsid w:val="00FC7E79"/>
    <w:rsid w:val="00FD01A5"/>
    <w:rsid w:val="00FD16D4"/>
    <w:rsid w:val="00FD2F58"/>
    <w:rsid w:val="00FD39E7"/>
    <w:rsid w:val="00FD4112"/>
    <w:rsid w:val="00FD414E"/>
    <w:rsid w:val="00FD6443"/>
    <w:rsid w:val="00FD6FAD"/>
    <w:rsid w:val="00FE0010"/>
    <w:rsid w:val="00FE35F4"/>
    <w:rsid w:val="00FE534D"/>
    <w:rsid w:val="00FE790F"/>
    <w:rsid w:val="00FF2C1A"/>
    <w:rsid w:val="00FF2C67"/>
    <w:rsid w:val="00FF51E7"/>
    <w:rsid w:val="00FF6186"/>
    <w:rsid w:val="00FF68CC"/>
    <w:rsid w:val="00FF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oNotEmbedSmartTags/>
  <w:decimalSymbol w:val=","/>
  <w:listSeparator w:val=";"/>
  <w14:docId w14:val="6A1A16B8"/>
  <w15:docId w15:val="{55A9A593-3124-4F6E-A982-A9BAF35C4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D735A"/>
    <w:pPr>
      <w:spacing w:after="160"/>
    </w:pPr>
    <w:rPr>
      <w:rFonts w:eastAsiaTheme="minorEastAsia"/>
      <w:color w:val="000000" w:themeColor="text1"/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D735A"/>
    <w:pPr>
      <w:spacing w:before="300" w:after="40" w:line="240" w:lineRule="auto"/>
      <w:outlineLvl w:val="0"/>
    </w:pPr>
    <w:rPr>
      <w:rFonts w:asciiTheme="majorHAnsi" w:eastAsiaTheme="majorEastAsia" w:hAnsiTheme="majorHAnsi" w:cstheme="majorBidi"/>
      <w:b/>
      <w:bCs/>
      <w:color w:val="9D3511" w:themeColor="accent1" w:themeShade="BF"/>
      <w:spacing w:val="20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qFormat/>
    <w:rsid w:val="00CD735A"/>
    <w:pPr>
      <w:spacing w:before="24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9D3511" w:themeColor="accent1" w:themeShade="BF"/>
      <w:spacing w:val="20"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CD735A"/>
    <w:pPr>
      <w:spacing w:before="200" w:after="40" w:line="240" w:lineRule="auto"/>
      <w:outlineLvl w:val="2"/>
    </w:pPr>
    <w:rPr>
      <w:rFonts w:asciiTheme="majorHAnsi" w:eastAsiaTheme="majorEastAsia" w:hAnsiTheme="majorHAnsi" w:cstheme="majorBidi"/>
      <w:b/>
      <w:bCs/>
      <w:color w:val="D34817" w:themeColor="accent1"/>
      <w:spacing w:val="20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CD735A"/>
    <w:pPr>
      <w:spacing w:before="240" w:after="0"/>
      <w:outlineLvl w:val="3"/>
    </w:pPr>
    <w:rPr>
      <w:rFonts w:asciiTheme="majorHAnsi" w:eastAsiaTheme="majorEastAsia" w:hAnsiTheme="majorHAnsi" w:cstheme="majorBidi"/>
      <w:b/>
      <w:bCs/>
      <w:color w:val="7B6A4D" w:themeColor="accent3" w:themeShade="BF"/>
      <w:spacing w:val="20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CD735A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i/>
      <w:iCs/>
      <w:color w:val="7B6A4D" w:themeColor="accent3" w:themeShade="BF"/>
      <w:spacing w:val="20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CD735A"/>
    <w:pPr>
      <w:spacing w:before="200" w:after="0"/>
      <w:outlineLvl w:val="5"/>
    </w:pPr>
    <w:rPr>
      <w:rFonts w:asciiTheme="majorHAnsi" w:eastAsiaTheme="majorEastAsia" w:hAnsiTheme="majorHAnsi" w:cstheme="majorBidi"/>
      <w:color w:val="524633" w:themeColor="accent3" w:themeShade="7F"/>
      <w:spacing w:val="10"/>
      <w:sz w:val="24"/>
      <w:szCs w:val="24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CD735A"/>
    <w:p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524633" w:themeColor="accent3" w:themeShade="7F"/>
      <w:spacing w:val="10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CD735A"/>
    <w:pPr>
      <w:spacing w:before="200" w:after="0"/>
      <w:outlineLvl w:val="7"/>
    </w:pPr>
    <w:rPr>
      <w:rFonts w:asciiTheme="majorHAnsi" w:eastAsiaTheme="majorEastAsia" w:hAnsiTheme="majorHAnsi" w:cstheme="majorBidi"/>
      <w:color w:val="D34817" w:themeColor="accent1"/>
      <w:spacing w:val="10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CD735A"/>
    <w:p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D34817" w:themeColor="accent1"/>
      <w:spacing w:val="1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D735A"/>
    <w:rPr>
      <w:rFonts w:asciiTheme="majorHAnsi" w:eastAsiaTheme="majorEastAsia" w:hAnsiTheme="majorHAnsi" w:cstheme="majorBidi"/>
      <w:b/>
      <w:bCs/>
      <w:color w:val="9D3511" w:themeColor="accent1" w:themeShade="BF"/>
      <w:spacing w:val="20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CD735A"/>
    <w:rPr>
      <w:rFonts w:asciiTheme="majorHAnsi" w:eastAsiaTheme="majorEastAsia" w:hAnsiTheme="majorHAnsi" w:cstheme="majorBidi"/>
      <w:b/>
      <w:bCs/>
      <w:color w:val="9D3511" w:themeColor="accent1" w:themeShade="BF"/>
      <w:spacing w:val="20"/>
      <w:sz w:val="24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CD735A"/>
    <w:rPr>
      <w:rFonts w:asciiTheme="majorHAnsi" w:eastAsiaTheme="majorEastAsia" w:hAnsiTheme="majorHAnsi" w:cstheme="majorBidi"/>
      <w:b/>
      <w:bCs/>
      <w:color w:val="D34817" w:themeColor="accent1"/>
      <w:spacing w:val="20"/>
      <w:sz w:val="24"/>
      <w:szCs w:val="24"/>
    </w:rPr>
  </w:style>
  <w:style w:type="paragraph" w:styleId="Nzov">
    <w:name w:val="Title"/>
    <w:basedOn w:val="Normlny"/>
    <w:link w:val="NzovChar"/>
    <w:uiPriority w:val="10"/>
    <w:qFormat/>
    <w:rsid w:val="007B7151"/>
    <w:pPr>
      <w:pBdr>
        <w:bottom w:val="single" w:sz="8" w:space="4" w:color="000000" w:themeColor="text1"/>
      </w:pBdr>
      <w:spacing w:line="240" w:lineRule="auto"/>
      <w:contextualSpacing/>
      <w:jc w:val="center"/>
    </w:pPr>
    <w:rPr>
      <w:rFonts w:asciiTheme="majorHAnsi" w:eastAsiaTheme="majorEastAsia" w:hAnsiTheme="majorHAnsi" w:cstheme="majorBidi"/>
      <w:b/>
      <w:bCs/>
      <w:smallCaps/>
      <w:sz w:val="48"/>
      <w:szCs w:val="48"/>
    </w:rPr>
  </w:style>
  <w:style w:type="character" w:customStyle="1" w:styleId="NzovChar">
    <w:name w:val="Názov Char"/>
    <w:basedOn w:val="Predvolenpsmoodseku"/>
    <w:link w:val="Nzov"/>
    <w:uiPriority w:val="10"/>
    <w:rsid w:val="007B7151"/>
    <w:rPr>
      <w:rFonts w:asciiTheme="majorHAnsi" w:eastAsiaTheme="majorEastAsia" w:hAnsiTheme="majorHAnsi" w:cstheme="majorBidi"/>
      <w:b/>
      <w:bCs/>
      <w:smallCaps/>
      <w:color w:val="000000" w:themeColor="text1"/>
      <w:sz w:val="48"/>
      <w:szCs w:val="48"/>
      <w:lang w:val="sk-SK"/>
    </w:rPr>
  </w:style>
  <w:style w:type="paragraph" w:styleId="Podtitul">
    <w:name w:val="Subtitle"/>
    <w:basedOn w:val="Normlny"/>
    <w:link w:val="PodtitulChar"/>
    <w:uiPriority w:val="11"/>
    <w:qFormat/>
    <w:rsid w:val="00CD735A"/>
    <w:pPr>
      <w:spacing w:after="480" w:line="240" w:lineRule="auto"/>
      <w:jc w:val="center"/>
    </w:pPr>
    <w:rPr>
      <w:rFonts w:asciiTheme="majorHAnsi" w:eastAsiaTheme="majorEastAsia" w:hAnsiTheme="majorHAnsi" w:cstheme="majorBidi"/>
      <w:color w:val="auto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CD735A"/>
    <w:rPr>
      <w:rFonts w:asciiTheme="majorHAnsi" w:eastAsiaTheme="majorEastAsia" w:hAnsiTheme="majorHAnsi" w:cstheme="majorBidi"/>
      <w:sz w:val="28"/>
      <w:szCs w:val="28"/>
    </w:rPr>
  </w:style>
  <w:style w:type="paragraph" w:styleId="Pta">
    <w:name w:val="footer"/>
    <w:basedOn w:val="Normlny"/>
    <w:link w:val="PtaChar"/>
    <w:uiPriority w:val="99"/>
    <w:unhideWhenUsed/>
    <w:rsid w:val="00CD735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CD735A"/>
    <w:rPr>
      <w:color w:val="000000" w:themeColor="text1"/>
    </w:rPr>
  </w:style>
  <w:style w:type="paragraph" w:styleId="Popis">
    <w:name w:val="caption"/>
    <w:basedOn w:val="Normlny"/>
    <w:next w:val="Normlny"/>
    <w:uiPriority w:val="35"/>
    <w:unhideWhenUsed/>
    <w:qFormat/>
    <w:rsid w:val="00CD735A"/>
    <w:pPr>
      <w:spacing w:after="0" w:line="240" w:lineRule="auto"/>
    </w:pPr>
    <w:rPr>
      <w:smallCaps/>
      <w:color w:val="732117" w:themeColor="accent2" w:themeShade="BF"/>
      <w:spacing w:val="10"/>
      <w:sz w:val="18"/>
      <w:szCs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D735A"/>
    <w:rPr>
      <w:rFonts w:hAnsi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735A"/>
    <w:rPr>
      <w:rFonts w:eastAsiaTheme="minorEastAsia" w:hAnsi="Tahoma"/>
      <w:color w:val="000000" w:themeColor="text1"/>
      <w:sz w:val="16"/>
      <w:szCs w:val="16"/>
      <w:lang w:val="sk-SK"/>
    </w:rPr>
  </w:style>
  <w:style w:type="paragraph" w:styleId="Oznaitext">
    <w:name w:val="Block Text"/>
    <w:aliases w:val="Blok citácie"/>
    <w:uiPriority w:val="40"/>
    <w:rsid w:val="00CD735A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Theme="minorEastAsia"/>
      <w:color w:val="7F7F7F" w:themeColor="background1" w:themeShade="7F"/>
      <w:sz w:val="28"/>
      <w:szCs w:val="28"/>
      <w:lang w:val="sk-SK"/>
    </w:rPr>
  </w:style>
  <w:style w:type="character" w:styleId="Nzovknihy">
    <w:name w:val="Book Title"/>
    <w:basedOn w:val="Predvolenpsmoodseku"/>
    <w:uiPriority w:val="33"/>
    <w:qFormat/>
    <w:rsid w:val="00CD735A"/>
    <w:rPr>
      <w:rFonts w:asciiTheme="majorHAnsi" w:eastAsiaTheme="majorEastAsia" w:hAnsiTheme="majorHAnsi" w:cstheme="majorBidi"/>
      <w:bCs w:val="0"/>
      <w:i/>
      <w:iCs/>
      <w:color w:val="855D5D" w:themeColor="accent6"/>
      <w:sz w:val="20"/>
      <w:szCs w:val="20"/>
      <w:lang w:val="sk-SK"/>
    </w:rPr>
  </w:style>
  <w:style w:type="character" w:styleId="Zvraznenie">
    <w:name w:val="Emphasis"/>
    <w:uiPriority w:val="20"/>
    <w:qFormat/>
    <w:rsid w:val="00CD735A"/>
    <w:rPr>
      <w:rFonts w:eastAsiaTheme="minorEastAsia" w:cstheme="minorBidi"/>
      <w:b/>
      <w:bCs/>
      <w:i/>
      <w:iCs/>
      <w:color w:val="404040" w:themeColor="text1" w:themeTint="BF"/>
      <w:spacing w:val="2"/>
      <w:w w:val="100"/>
      <w:szCs w:val="22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CD735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D735A"/>
    <w:rPr>
      <w:color w:val="000000" w:themeColor="text1"/>
    </w:rPr>
  </w:style>
  <w:style w:type="character" w:customStyle="1" w:styleId="Nadpis4Char">
    <w:name w:val="Nadpis 4 Char"/>
    <w:basedOn w:val="Predvolenpsmoodseku"/>
    <w:link w:val="Nadpis4"/>
    <w:uiPriority w:val="9"/>
    <w:rsid w:val="00CD735A"/>
    <w:rPr>
      <w:rFonts w:asciiTheme="majorHAnsi" w:eastAsiaTheme="majorEastAsia" w:hAnsiTheme="majorHAnsi" w:cstheme="majorBidi"/>
      <w:b/>
      <w:bCs/>
      <w:color w:val="7B6A4D" w:themeColor="accent3" w:themeShade="BF"/>
      <w:spacing w:val="20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rsid w:val="00CD735A"/>
    <w:rPr>
      <w:rFonts w:asciiTheme="majorHAnsi" w:eastAsiaTheme="majorEastAsia" w:hAnsiTheme="majorHAnsi" w:cstheme="majorBidi"/>
      <w:b/>
      <w:bCs/>
      <w:i/>
      <w:iCs/>
      <w:color w:val="7B6A4D" w:themeColor="accent3" w:themeShade="BF"/>
      <w:spacing w:val="20"/>
    </w:rPr>
  </w:style>
  <w:style w:type="character" w:customStyle="1" w:styleId="Nadpis6Char">
    <w:name w:val="Nadpis 6 Char"/>
    <w:basedOn w:val="Predvolenpsmoodseku"/>
    <w:link w:val="Nadpis6"/>
    <w:uiPriority w:val="9"/>
    <w:rsid w:val="00CD735A"/>
    <w:rPr>
      <w:rFonts w:asciiTheme="majorHAnsi" w:eastAsiaTheme="majorEastAsia" w:hAnsiTheme="majorHAnsi" w:cstheme="majorBidi"/>
      <w:color w:val="524633" w:themeColor="accent3" w:themeShade="7F"/>
      <w:spacing w:val="10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"/>
    <w:rsid w:val="00CD735A"/>
    <w:rPr>
      <w:rFonts w:asciiTheme="majorHAnsi" w:eastAsiaTheme="majorEastAsia" w:hAnsiTheme="majorHAnsi" w:cstheme="majorBidi"/>
      <w:i/>
      <w:iCs/>
      <w:color w:val="524633" w:themeColor="accent3" w:themeShade="7F"/>
      <w:spacing w:val="10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rsid w:val="00CD735A"/>
    <w:rPr>
      <w:rFonts w:asciiTheme="majorHAnsi" w:eastAsiaTheme="majorEastAsia" w:hAnsiTheme="majorHAnsi" w:cstheme="majorBidi"/>
      <w:color w:val="D34817" w:themeColor="accent1"/>
      <w:spacing w:val="10"/>
    </w:rPr>
  </w:style>
  <w:style w:type="character" w:customStyle="1" w:styleId="Nadpis9Char">
    <w:name w:val="Nadpis 9 Char"/>
    <w:basedOn w:val="Predvolenpsmoodseku"/>
    <w:link w:val="Nadpis9"/>
    <w:uiPriority w:val="9"/>
    <w:rsid w:val="00CD735A"/>
    <w:rPr>
      <w:rFonts w:asciiTheme="majorHAnsi" w:eastAsiaTheme="majorEastAsia" w:hAnsiTheme="majorHAnsi" w:cstheme="majorBidi"/>
      <w:i/>
      <w:iCs/>
      <w:color w:val="D34817" w:themeColor="accent1"/>
      <w:spacing w:val="10"/>
    </w:rPr>
  </w:style>
  <w:style w:type="character" w:styleId="Intenzvnezvraznenie">
    <w:name w:val="Intense Emphasis"/>
    <w:basedOn w:val="Predvolenpsmoodseku"/>
    <w:uiPriority w:val="21"/>
    <w:qFormat/>
    <w:rsid w:val="00CD735A"/>
    <w:rPr>
      <w:rFonts w:asciiTheme="minorHAnsi" w:hAnsiTheme="minorHAnsi"/>
      <w:b/>
      <w:bCs/>
      <w:i/>
      <w:iCs/>
      <w:smallCaps/>
      <w:color w:val="9B2D1F" w:themeColor="accent2"/>
      <w:spacing w:val="2"/>
      <w:w w:val="100"/>
      <w:sz w:val="20"/>
      <w:szCs w:val="20"/>
    </w:rPr>
  </w:style>
  <w:style w:type="paragraph" w:styleId="Zvraznencitcia">
    <w:name w:val="Intense Quote"/>
    <w:basedOn w:val="Normlny"/>
    <w:link w:val="ZvraznencitciaChar"/>
    <w:uiPriority w:val="30"/>
    <w:qFormat/>
    <w:rsid w:val="00CD735A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eastAsiaTheme="majorEastAsia" w:hAnsiTheme="majorHAnsi" w:cstheme="majorBidi"/>
      <w:i/>
      <w:iCs/>
      <w:color w:val="FFFFFF" w:themeColor="background1"/>
      <w:sz w:val="32"/>
      <w:szCs w:val="32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CD735A"/>
    <w:rPr>
      <w:rFonts w:asciiTheme="majorHAnsi" w:eastAsiaTheme="majorEastAsia" w:hAnsiTheme="majorHAnsi" w:cstheme="majorBidi"/>
      <w:i/>
      <w:iCs/>
      <w:color w:val="FFFFFF" w:themeColor="background1"/>
      <w:sz w:val="32"/>
      <w:szCs w:val="32"/>
      <w:shd w:val="clear" w:color="auto" w:fill="D34817" w:themeFill="accent1"/>
    </w:rPr>
  </w:style>
  <w:style w:type="character" w:styleId="Zvraznenodkaz">
    <w:name w:val="Intense Reference"/>
    <w:basedOn w:val="Predvolenpsmoodseku"/>
    <w:uiPriority w:val="32"/>
    <w:qFormat/>
    <w:rsid w:val="00CD735A"/>
    <w:rPr>
      <w:b/>
      <w:bCs/>
      <w:color w:val="D34817" w:themeColor="accent1"/>
      <w:sz w:val="22"/>
      <w:u w:val="single"/>
    </w:rPr>
  </w:style>
  <w:style w:type="paragraph" w:styleId="Zoznamsodrkami">
    <w:name w:val="List Bullet"/>
    <w:basedOn w:val="Normlny"/>
    <w:uiPriority w:val="36"/>
    <w:unhideWhenUsed/>
    <w:qFormat/>
    <w:rsid w:val="00CD735A"/>
    <w:pPr>
      <w:numPr>
        <w:numId w:val="11"/>
      </w:numPr>
      <w:spacing w:after="0"/>
      <w:contextualSpacing/>
    </w:pPr>
  </w:style>
  <w:style w:type="paragraph" w:styleId="Zoznamsodrkami2">
    <w:name w:val="List Bullet 2"/>
    <w:basedOn w:val="Normlny"/>
    <w:uiPriority w:val="36"/>
    <w:unhideWhenUsed/>
    <w:qFormat/>
    <w:rsid w:val="00CD735A"/>
    <w:pPr>
      <w:numPr>
        <w:numId w:val="12"/>
      </w:numPr>
      <w:spacing w:after="0"/>
    </w:pPr>
  </w:style>
  <w:style w:type="paragraph" w:styleId="Zoznamsodrkami3">
    <w:name w:val="List Bullet 3"/>
    <w:basedOn w:val="Normlny"/>
    <w:uiPriority w:val="36"/>
    <w:unhideWhenUsed/>
    <w:qFormat/>
    <w:rsid w:val="00CD735A"/>
    <w:pPr>
      <w:numPr>
        <w:numId w:val="13"/>
      </w:numPr>
      <w:spacing w:after="0"/>
    </w:pPr>
  </w:style>
  <w:style w:type="paragraph" w:styleId="Zoznamsodrkami4">
    <w:name w:val="List Bullet 4"/>
    <w:basedOn w:val="Normlny"/>
    <w:uiPriority w:val="36"/>
    <w:unhideWhenUsed/>
    <w:qFormat/>
    <w:rsid w:val="00CD735A"/>
    <w:pPr>
      <w:numPr>
        <w:numId w:val="14"/>
      </w:numPr>
      <w:spacing w:after="0"/>
    </w:pPr>
  </w:style>
  <w:style w:type="paragraph" w:styleId="Zoznamsodrkami5">
    <w:name w:val="List Bullet 5"/>
    <w:basedOn w:val="Normlny"/>
    <w:uiPriority w:val="36"/>
    <w:unhideWhenUsed/>
    <w:qFormat/>
    <w:rsid w:val="00CD735A"/>
    <w:pPr>
      <w:numPr>
        <w:numId w:val="15"/>
      </w:numPr>
      <w:spacing w:after="0"/>
    </w:pPr>
  </w:style>
  <w:style w:type="paragraph" w:styleId="Bezriadkovania">
    <w:name w:val="No Spacing"/>
    <w:basedOn w:val="Normlny"/>
    <w:link w:val="BezriadkovaniaChar"/>
    <w:uiPriority w:val="1"/>
    <w:qFormat/>
    <w:rsid w:val="00CD735A"/>
    <w:pPr>
      <w:spacing w:after="0" w:line="240" w:lineRule="auto"/>
    </w:pPr>
  </w:style>
  <w:style w:type="character" w:styleId="Zstupntext">
    <w:name w:val="Placeholder Text"/>
    <w:basedOn w:val="Predvolenpsmoodseku"/>
    <w:uiPriority w:val="99"/>
    <w:semiHidden/>
    <w:rsid w:val="00CD735A"/>
    <w:rPr>
      <w:color w:val="808080"/>
    </w:rPr>
  </w:style>
  <w:style w:type="paragraph" w:styleId="Citcia">
    <w:name w:val="Quote"/>
    <w:basedOn w:val="Normlny"/>
    <w:link w:val="CitciaChar"/>
    <w:uiPriority w:val="29"/>
    <w:qFormat/>
    <w:rsid w:val="00CD735A"/>
    <w:rPr>
      <w:i/>
      <w:iCs/>
      <w:color w:val="7F7F7F" w:themeColor="background1" w:themeShade="7F"/>
      <w:sz w:val="24"/>
      <w:szCs w:val="24"/>
    </w:rPr>
  </w:style>
  <w:style w:type="character" w:customStyle="1" w:styleId="CitciaChar">
    <w:name w:val="Citácia Char"/>
    <w:basedOn w:val="Predvolenpsmoodseku"/>
    <w:link w:val="Citcia"/>
    <w:uiPriority w:val="29"/>
    <w:rsid w:val="00CD735A"/>
    <w:rPr>
      <w:i/>
      <w:iCs/>
      <w:color w:val="7F7F7F" w:themeColor="background1" w:themeShade="7F"/>
      <w:sz w:val="24"/>
      <w:szCs w:val="24"/>
    </w:rPr>
  </w:style>
  <w:style w:type="character" w:styleId="Vrazn">
    <w:name w:val="Strong"/>
    <w:uiPriority w:val="22"/>
    <w:qFormat/>
    <w:rsid w:val="00CD735A"/>
    <w:rPr>
      <w:rFonts w:asciiTheme="minorHAnsi" w:eastAsiaTheme="minorEastAsia" w:hAnsiTheme="minorHAnsi" w:cstheme="minorBidi"/>
      <w:b/>
      <w:bCs/>
      <w:iCs w:val="0"/>
      <w:color w:val="9B2D1F" w:themeColor="accent2"/>
      <w:szCs w:val="22"/>
      <w:lang w:val="sk-SK"/>
    </w:rPr>
  </w:style>
  <w:style w:type="character" w:styleId="Jemnzvraznenie">
    <w:name w:val="Subtle Emphasis"/>
    <w:basedOn w:val="Predvolenpsmoodseku"/>
    <w:uiPriority w:val="19"/>
    <w:qFormat/>
    <w:rsid w:val="00CD735A"/>
    <w:rPr>
      <w:rFonts w:asciiTheme="minorHAnsi" w:hAnsiTheme="minorHAnsi"/>
      <w:i/>
      <w:iCs/>
      <w:color w:val="737373" w:themeColor="text1" w:themeTint="8C"/>
      <w:spacing w:val="2"/>
      <w:w w:val="100"/>
      <w:kern w:val="0"/>
      <w:sz w:val="22"/>
    </w:rPr>
  </w:style>
  <w:style w:type="character" w:styleId="Jemnodkaz">
    <w:name w:val="Subtle Reference"/>
    <w:basedOn w:val="Predvolenpsmoodseku"/>
    <w:uiPriority w:val="31"/>
    <w:qFormat/>
    <w:rsid w:val="00CD735A"/>
    <w:rPr>
      <w:color w:val="737373" w:themeColor="text1" w:themeTint="8C"/>
      <w:sz w:val="22"/>
      <w:u w:val="single"/>
    </w:rPr>
  </w:style>
  <w:style w:type="table" w:styleId="Mriekatabuky">
    <w:name w:val="Table Grid"/>
    <w:basedOn w:val="Normlnatabuka"/>
    <w:uiPriority w:val="59"/>
    <w:rsid w:val="00CD735A"/>
    <w:pPr>
      <w:spacing w:after="0" w:line="240" w:lineRule="auto"/>
    </w:pPr>
    <w:rPr>
      <w:rFonts w:eastAsiaTheme="minorEastAsia"/>
      <w:lang w:val="sk-SK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bsah1">
    <w:name w:val="toc 1"/>
    <w:basedOn w:val="Normlny"/>
    <w:next w:val="Normlny"/>
    <w:autoRedefine/>
    <w:uiPriority w:val="99"/>
    <w:unhideWhenUsed/>
    <w:qFormat/>
    <w:rsid w:val="00CD735A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Obsah2">
    <w:name w:val="toc 2"/>
    <w:basedOn w:val="Normlny"/>
    <w:next w:val="Normlny"/>
    <w:autoRedefine/>
    <w:uiPriority w:val="99"/>
    <w:unhideWhenUsed/>
    <w:qFormat/>
    <w:rsid w:val="00CD735A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Obsah3">
    <w:name w:val="toc 3"/>
    <w:basedOn w:val="Normlny"/>
    <w:next w:val="Normlny"/>
    <w:autoRedefine/>
    <w:uiPriority w:val="99"/>
    <w:semiHidden/>
    <w:unhideWhenUsed/>
    <w:qFormat/>
    <w:rsid w:val="00CD735A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Obsah4">
    <w:name w:val="toc 4"/>
    <w:basedOn w:val="Normlny"/>
    <w:next w:val="Normlny"/>
    <w:autoRedefine/>
    <w:uiPriority w:val="99"/>
    <w:semiHidden/>
    <w:unhideWhenUsed/>
    <w:qFormat/>
    <w:rsid w:val="00CD735A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Obsah5">
    <w:name w:val="toc 5"/>
    <w:basedOn w:val="Normlny"/>
    <w:next w:val="Normlny"/>
    <w:autoRedefine/>
    <w:uiPriority w:val="99"/>
    <w:semiHidden/>
    <w:unhideWhenUsed/>
    <w:qFormat/>
    <w:rsid w:val="00CD735A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Obsah6">
    <w:name w:val="toc 6"/>
    <w:basedOn w:val="Normlny"/>
    <w:next w:val="Normlny"/>
    <w:autoRedefine/>
    <w:uiPriority w:val="99"/>
    <w:semiHidden/>
    <w:unhideWhenUsed/>
    <w:qFormat/>
    <w:rsid w:val="00CD735A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Obsah7">
    <w:name w:val="toc 7"/>
    <w:basedOn w:val="Normlny"/>
    <w:next w:val="Normlny"/>
    <w:autoRedefine/>
    <w:uiPriority w:val="99"/>
    <w:semiHidden/>
    <w:unhideWhenUsed/>
    <w:qFormat/>
    <w:rsid w:val="00CD735A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Obsah8">
    <w:name w:val="toc 8"/>
    <w:basedOn w:val="Normlny"/>
    <w:next w:val="Normlny"/>
    <w:autoRedefine/>
    <w:uiPriority w:val="99"/>
    <w:semiHidden/>
    <w:unhideWhenUsed/>
    <w:qFormat/>
    <w:rsid w:val="00CD735A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Obsah9">
    <w:name w:val="toc 9"/>
    <w:basedOn w:val="Normlny"/>
    <w:next w:val="Normlny"/>
    <w:autoRedefine/>
    <w:uiPriority w:val="99"/>
    <w:semiHidden/>
    <w:unhideWhenUsed/>
    <w:qFormat/>
    <w:rsid w:val="00CD735A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textovprepojenie">
    <w:name w:val="Hyperlink"/>
    <w:basedOn w:val="Predvolenpsmoodseku"/>
    <w:uiPriority w:val="99"/>
    <w:semiHidden/>
    <w:unhideWhenUsed/>
    <w:rsid w:val="00CD735A"/>
    <w:rPr>
      <w:color w:val="CC9900" w:themeColor="hyperlink"/>
      <w:u w:val="single"/>
    </w:rPr>
  </w:style>
  <w:style w:type="paragraph" w:customStyle="1" w:styleId="Standard">
    <w:name w:val="Standard"/>
    <w:rsid w:val="009D51D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cs-CZ" w:eastAsia="sk-SK"/>
    </w:rPr>
  </w:style>
  <w:style w:type="paragraph" w:customStyle="1" w:styleId="Textbody">
    <w:name w:val="Text body"/>
    <w:basedOn w:val="Standard"/>
    <w:rsid w:val="00583F11"/>
    <w:pPr>
      <w:spacing w:after="120"/>
    </w:pPr>
  </w:style>
  <w:style w:type="numbering" w:customStyle="1" w:styleId="WW8Num3">
    <w:name w:val="WW8Num3"/>
    <w:basedOn w:val="Bezzoznamu"/>
    <w:rsid w:val="00583F11"/>
    <w:pPr>
      <w:numPr>
        <w:numId w:val="16"/>
      </w:numPr>
    </w:pPr>
  </w:style>
  <w:style w:type="numbering" w:customStyle="1" w:styleId="WW8Num5">
    <w:name w:val="WW8Num5"/>
    <w:basedOn w:val="Bezzoznamu"/>
    <w:rsid w:val="00583F11"/>
    <w:pPr>
      <w:numPr>
        <w:numId w:val="17"/>
      </w:numPr>
    </w:pPr>
  </w:style>
  <w:style w:type="numbering" w:customStyle="1" w:styleId="WW8Num6">
    <w:name w:val="WW8Num6"/>
    <w:basedOn w:val="Bezzoznamu"/>
    <w:rsid w:val="00583F11"/>
    <w:pPr>
      <w:numPr>
        <w:numId w:val="18"/>
      </w:numPr>
    </w:pPr>
  </w:style>
  <w:style w:type="character" w:customStyle="1" w:styleId="BezriadkovaniaChar">
    <w:name w:val="Bez riadkovania Char"/>
    <w:basedOn w:val="Predvolenpsmoodseku"/>
    <w:link w:val="Bezriadkovania"/>
    <w:uiPriority w:val="1"/>
    <w:rsid w:val="00583F11"/>
    <w:rPr>
      <w:rFonts w:eastAsiaTheme="minorEastAsia"/>
      <w:color w:val="000000" w:themeColor="text1"/>
      <w:lang w:val="sk-SK"/>
    </w:rPr>
  </w:style>
  <w:style w:type="paragraph" w:customStyle="1" w:styleId="Nadpis11">
    <w:name w:val="Nadpis 11"/>
    <w:basedOn w:val="Standard"/>
    <w:next w:val="Standard"/>
    <w:rsid w:val="005F2765"/>
    <w:pPr>
      <w:keepNext/>
      <w:widowControl w:val="0"/>
      <w:autoSpaceDE w:val="0"/>
      <w:textAlignment w:val="auto"/>
      <w:outlineLvl w:val="0"/>
    </w:pPr>
    <w:rPr>
      <w:rFonts w:ascii="Arial" w:hAnsi="Arial" w:cs="Arial"/>
      <w:b/>
      <w:bCs/>
      <w:sz w:val="32"/>
      <w:szCs w:val="20"/>
      <w:lang w:val="sk-SK" w:bidi="sk-SK"/>
    </w:rPr>
  </w:style>
  <w:style w:type="paragraph" w:customStyle="1" w:styleId="Nadpis21">
    <w:name w:val="Nadpis 21"/>
    <w:basedOn w:val="Standard"/>
    <w:next w:val="Standard"/>
    <w:rsid w:val="005F2765"/>
    <w:pPr>
      <w:keepNext/>
      <w:widowControl w:val="0"/>
      <w:autoSpaceDE w:val="0"/>
      <w:textAlignment w:val="auto"/>
      <w:outlineLvl w:val="1"/>
    </w:pPr>
    <w:rPr>
      <w:rFonts w:ascii="Arial" w:hAnsi="Arial"/>
      <w:b/>
      <w:sz w:val="20"/>
      <w:szCs w:val="20"/>
      <w:lang w:val="sk-SK" w:bidi="sk-SK"/>
    </w:rPr>
  </w:style>
  <w:style w:type="paragraph" w:customStyle="1" w:styleId="Heading10">
    <w:name w:val="Heading 10"/>
    <w:basedOn w:val="Nzov"/>
    <w:next w:val="Textbody"/>
    <w:rsid w:val="005F2765"/>
    <w:pPr>
      <w:keepNext/>
      <w:widowControl w:val="0"/>
      <w:pBdr>
        <w:bottom w:val="none" w:sz="0" w:space="0" w:color="auto"/>
      </w:pBdr>
      <w:suppressAutoHyphens/>
      <w:autoSpaceDE w:val="0"/>
      <w:autoSpaceDN w:val="0"/>
      <w:spacing w:before="240" w:after="120"/>
      <w:contextualSpacing w:val="0"/>
      <w:jc w:val="left"/>
    </w:pPr>
    <w:rPr>
      <w:rFonts w:ascii="Arial" w:eastAsia="MS Mincho" w:hAnsi="Arial" w:cs="Tahoma"/>
      <w:smallCaps w:val="0"/>
      <w:color w:val="auto"/>
      <w:kern w:val="3"/>
      <w:sz w:val="28"/>
      <w:szCs w:val="28"/>
      <w:lang w:eastAsia="sk-SK" w:bidi="sk-SK"/>
    </w:rPr>
  </w:style>
  <w:style w:type="paragraph" w:styleId="Zoznam">
    <w:name w:val="List"/>
    <w:basedOn w:val="Standard"/>
    <w:rsid w:val="005F2765"/>
    <w:pPr>
      <w:widowControl w:val="0"/>
      <w:autoSpaceDE w:val="0"/>
      <w:ind w:left="283" w:hanging="283"/>
      <w:textAlignment w:val="auto"/>
    </w:pPr>
    <w:rPr>
      <w:sz w:val="20"/>
      <w:szCs w:val="20"/>
      <w:lang w:val="sk-SK" w:bidi="sk-SK"/>
    </w:rPr>
  </w:style>
  <w:style w:type="paragraph" w:customStyle="1" w:styleId="TableContents">
    <w:name w:val="Table Contents"/>
    <w:basedOn w:val="Standard"/>
    <w:rsid w:val="005F2765"/>
    <w:pPr>
      <w:widowControl w:val="0"/>
      <w:suppressLineNumbers/>
      <w:autoSpaceDE w:val="0"/>
      <w:textAlignment w:val="auto"/>
    </w:pPr>
    <w:rPr>
      <w:sz w:val="20"/>
      <w:szCs w:val="20"/>
      <w:lang w:val="sk-SK" w:bidi="sk-SK"/>
    </w:rPr>
  </w:style>
  <w:style w:type="paragraph" w:styleId="Zkladntext2">
    <w:name w:val="Body Text 2"/>
    <w:basedOn w:val="Standard"/>
    <w:link w:val="Zkladntext2Char"/>
    <w:rsid w:val="005F2765"/>
    <w:pPr>
      <w:widowControl w:val="0"/>
      <w:autoSpaceDE w:val="0"/>
      <w:textAlignment w:val="auto"/>
    </w:pPr>
    <w:rPr>
      <w:b/>
      <w:bCs/>
      <w:sz w:val="20"/>
      <w:szCs w:val="20"/>
      <w:lang w:val="sk-SK" w:bidi="sk-SK"/>
    </w:rPr>
  </w:style>
  <w:style w:type="character" w:customStyle="1" w:styleId="Zkladntext2Char">
    <w:name w:val="Základný text 2 Char"/>
    <w:basedOn w:val="Predvolenpsmoodseku"/>
    <w:link w:val="Zkladntext2"/>
    <w:rsid w:val="005F2765"/>
    <w:rPr>
      <w:rFonts w:ascii="Times New Roman" w:eastAsia="Times New Roman" w:hAnsi="Times New Roman" w:cs="Times New Roman"/>
      <w:b/>
      <w:bCs/>
      <w:kern w:val="3"/>
      <w:sz w:val="20"/>
      <w:szCs w:val="20"/>
      <w:lang w:val="sk-SK" w:eastAsia="sk-SK" w:bidi="sk-SK"/>
    </w:rPr>
  </w:style>
  <w:style w:type="paragraph" w:customStyle="1" w:styleId="Styl1">
    <w:name w:val="Styl1"/>
    <w:basedOn w:val="Standard"/>
    <w:rsid w:val="005F2765"/>
    <w:pPr>
      <w:widowControl w:val="0"/>
      <w:autoSpaceDE w:val="0"/>
      <w:jc w:val="both"/>
      <w:textAlignment w:val="auto"/>
    </w:pPr>
    <w:rPr>
      <w:sz w:val="20"/>
      <w:szCs w:val="20"/>
      <w:lang w:val="sk-SK" w:bidi="sk-SK"/>
    </w:rPr>
  </w:style>
  <w:style w:type="paragraph" w:styleId="Dtum">
    <w:name w:val="Date"/>
    <w:basedOn w:val="Standard"/>
    <w:next w:val="Standard"/>
    <w:link w:val="DtumChar"/>
    <w:rsid w:val="005F2765"/>
    <w:pPr>
      <w:widowControl w:val="0"/>
      <w:autoSpaceDE w:val="0"/>
      <w:textAlignment w:val="auto"/>
    </w:pPr>
    <w:rPr>
      <w:sz w:val="20"/>
      <w:szCs w:val="20"/>
      <w:lang w:val="sk-SK" w:bidi="sk-SK"/>
    </w:rPr>
  </w:style>
  <w:style w:type="character" w:customStyle="1" w:styleId="DtumChar">
    <w:name w:val="Dátum Char"/>
    <w:basedOn w:val="Predvolenpsmoodseku"/>
    <w:link w:val="Dtum"/>
    <w:rsid w:val="005F2765"/>
    <w:rPr>
      <w:rFonts w:ascii="Times New Roman" w:eastAsia="Times New Roman" w:hAnsi="Times New Roman" w:cs="Times New Roman"/>
      <w:kern w:val="3"/>
      <w:sz w:val="20"/>
      <w:szCs w:val="20"/>
      <w:lang w:val="sk-SK" w:eastAsia="sk-SK" w:bidi="sk-SK"/>
    </w:rPr>
  </w:style>
  <w:style w:type="paragraph" w:styleId="Register1">
    <w:name w:val="index 1"/>
    <w:basedOn w:val="Standard"/>
    <w:next w:val="Standard"/>
    <w:rsid w:val="005F2765"/>
    <w:pPr>
      <w:widowControl w:val="0"/>
      <w:autoSpaceDE w:val="0"/>
      <w:ind w:left="200" w:hanging="200"/>
      <w:textAlignment w:val="auto"/>
    </w:pPr>
    <w:rPr>
      <w:sz w:val="20"/>
      <w:szCs w:val="20"/>
      <w:lang w:val="sk-SK" w:bidi="sk-SK"/>
    </w:rPr>
  </w:style>
  <w:style w:type="paragraph" w:styleId="Nadpisregistra">
    <w:name w:val="index heading"/>
    <w:basedOn w:val="Standard"/>
    <w:next w:val="Register1"/>
    <w:rsid w:val="005F2765"/>
    <w:pPr>
      <w:widowControl w:val="0"/>
      <w:autoSpaceDE w:val="0"/>
      <w:textAlignment w:val="auto"/>
    </w:pPr>
    <w:rPr>
      <w:rFonts w:ascii="Arial" w:eastAsia="Arial" w:hAnsi="Arial" w:cs="Arial"/>
      <w:b/>
      <w:bCs/>
      <w:sz w:val="20"/>
      <w:szCs w:val="20"/>
      <w:lang w:val="sk-SK" w:bidi="sk-SK"/>
    </w:rPr>
  </w:style>
  <w:style w:type="paragraph" w:customStyle="1" w:styleId="Zkladntext20">
    <w:name w:val="Základní text 2"/>
    <w:basedOn w:val="Standard"/>
    <w:rsid w:val="005F2765"/>
    <w:pPr>
      <w:widowControl w:val="0"/>
      <w:autoSpaceDE w:val="0"/>
      <w:spacing w:line="278" w:lineRule="atLeast"/>
      <w:textAlignment w:val="auto"/>
    </w:pPr>
    <w:rPr>
      <w:rFonts w:ascii="Arial" w:hAnsi="Arial" w:cs="Arial"/>
      <w:b/>
      <w:bCs/>
      <w:sz w:val="20"/>
      <w:szCs w:val="20"/>
      <w:lang w:val="sk-SK" w:bidi="sk-SK"/>
    </w:rPr>
  </w:style>
  <w:style w:type="paragraph" w:customStyle="1" w:styleId="Nadpis">
    <w:name w:val="Nadpis"/>
    <w:basedOn w:val="Normlny"/>
    <w:next w:val="Zkladntext"/>
    <w:rsid w:val="00A56E54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ahoma"/>
      <w:color w:val="auto"/>
      <w:sz w:val="28"/>
      <w:szCs w:val="28"/>
      <w:lang w:eastAsia="sk-SK" w:bidi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A56E54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A56E54"/>
    <w:rPr>
      <w:rFonts w:eastAsiaTheme="minorEastAsia"/>
      <w:color w:val="000000" w:themeColor="text1"/>
      <w:lang w:val="sk-SK"/>
    </w:rPr>
  </w:style>
  <w:style w:type="paragraph" w:customStyle="1" w:styleId="Obsahtabuky">
    <w:name w:val="Obsah tabuľky"/>
    <w:basedOn w:val="Normlny"/>
    <w:rsid w:val="00931987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sk-SK" w:bidi="sk-SK"/>
    </w:rPr>
  </w:style>
  <w:style w:type="paragraph" w:styleId="Odsekzoznamu">
    <w:name w:val="List Paragraph"/>
    <w:basedOn w:val="Normlny"/>
    <w:uiPriority w:val="34"/>
    <w:qFormat/>
    <w:rsid w:val="002958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5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yperlink" Target="http://www.sutn.sk/eshop/public/standard_detail.aspx?id=109357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sutn.sk/eshop/public/standard_detail.aspx?id=103984" TargetMode="Externa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yperlink" Target="http://www.sutn.sk/eshop/public/standard_detail.aspx?id=109357" TargetMode="External"/><Relationship Id="rId25" Type="http://schemas.openxmlformats.org/officeDocument/2006/relationships/hyperlink" Target="http://www.sutn.sk/eshop/public/standard_detail.aspx?id=5767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sutn.sk/eshop/public/standard_detail.aspx?id=57676" TargetMode="External"/><Relationship Id="rId20" Type="http://schemas.openxmlformats.org/officeDocument/2006/relationships/hyperlink" Target="http://www.sutn.sk/eshop/public/standard_detail.aspx?id=103984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hyperlink" Target="http://www.sutn.sk/eshop/public/standard_detail.aspx?id=57676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://www.sutn.sk/eshop/public/standard_detail.aspx?id=109357" TargetMode="External"/><Relationship Id="rId23" Type="http://schemas.openxmlformats.org/officeDocument/2006/relationships/hyperlink" Target="http://www.sutn.sk/eshop/public/standard_detail.aspx?id=103984" TargetMode="External"/><Relationship Id="rId28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hyperlink" Target="http://www.sutn.sk/eshop/public/standard_detail.aspx?id=114744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Relationship Id="rId22" Type="http://schemas.openxmlformats.org/officeDocument/2006/relationships/hyperlink" Target="http://www.sutn.sk/eshop/public/standard_detail.aspx?id=103984" TargetMode="External"/><Relationship Id="rId27" Type="http://schemas.openxmlformats.org/officeDocument/2006/relationships/header" Target="header2.xml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B\AppData\Roaming\Microsoft\Templates\EquityRepor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imes New Roman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Technický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overPageProperties xmlns="http://schemas.microsoft.com/office/2006/coverPageProps">
  <PublishDate>2022-04-08T00:00:00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templateProperties xmlns="urn:microsoft.template.properties">
  <_Version/>
  <_LCID/>
</templateProperti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6.xml><?xml version="1.0" encoding="utf-8"?>
<tns:customPropertyEditors xmlns:tns="http://schemas.microsoft.com/office/2006/customDocumentInformationPanel">
  <tns:showOnOpen/>
  <tns:defaultPropertyEditorNamespace/>
</tns:customPropertyEditor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F592A26CC253A04896FB5117130F8A6604005A7378CDD03C594BAF4542E14611C016" ma:contentTypeVersion="27" ma:contentTypeDescription="Create a new document." ma:contentTypeScope="" ma:versionID="b5be926f407435f922f2b3fb158601a4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B04B64B-1109-4575-9C15-65FB907F84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01BB83-9122-4C59-977E-01039B1A386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229087-0CE3-49F2-8F52-E7138F37D32E}">
  <ds:schemaRefs>
    <ds:schemaRef ds:uri="urn:microsoft.template.properties"/>
  </ds:schemaRefs>
</ds:datastoreItem>
</file>

<file path=customXml/itemProps5.xml><?xml version="1.0" encoding="utf-8"?>
<ds:datastoreItem xmlns:ds="http://schemas.openxmlformats.org/officeDocument/2006/customXml" ds:itemID="{3B38E821-07AA-41DC-B360-4B3D4DACC8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83B41FA1-A166-4203-827F-22BD32762337}">
  <ds:schemaRefs>
    <ds:schemaRef ds:uri="http://schemas.microsoft.com/office/2006/customDocumentInformationPanel"/>
  </ds:schemaRefs>
</ds:datastoreItem>
</file>

<file path=customXml/itemProps7.xml><?xml version="1.0" encoding="utf-8"?>
<ds:datastoreItem xmlns:ds="http://schemas.openxmlformats.org/officeDocument/2006/customXml" ds:itemID="{05825CA3-2415-425A-AB5E-50D3BDF459E5}">
  <ds:schemaRefs>
    <ds:schemaRef ds:uri="http://schemas.microsoft.com/office/2006/metadata/contentType"/>
    <ds:schemaRef ds:uri="http://schemas.microsoft.com/office/2006/metadata/properties/metaAttribut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EquityReport.dotx</Template>
  <TotalTime>0</TotalTime>
  <Pages>12</Pages>
  <Words>5322</Words>
  <Characters>30338</Characters>
  <Application>Microsoft Office Word</Application>
  <DocSecurity>0</DocSecurity>
  <Lines>252</Lines>
  <Paragraphs>71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Technická správa</vt:lpstr>
      <vt:lpstr/>
      <vt:lpstr>    Heading 2</vt:lpstr>
      <vt:lpstr>        Heading 3</vt:lpstr>
    </vt:vector>
  </TitlesOfParts>
  <Company>VARGA ELEKTRO</Company>
  <LinksUpToDate>false</LinksUpToDate>
  <CharactersWithSpaces>35589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správa</dc:title>
  <dc:subject>Vyhradené technické zariadenie elektrické</dc:subject>
  <dc:creator>VARGA ELEKTRO s. r. o., Ľ. Podjavorinskej 1061, 984 01 LUČENEC</dc:creator>
  <cp:lastModifiedBy>Stanislav Varga</cp:lastModifiedBy>
  <cp:revision>3</cp:revision>
  <cp:lastPrinted>2021-04-28T09:44:00Z</cp:lastPrinted>
  <dcterms:created xsi:type="dcterms:W3CDTF">2022-04-12T11:32:00Z</dcterms:created>
  <dcterms:modified xsi:type="dcterms:W3CDTF">2022-04-12T11:32:00Z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TC101927419990</vt:lpwstr>
  </property>
</Properties>
</file>